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90E" w:rsidRPr="00A365C3" w:rsidRDefault="00D0690E" w:rsidP="00F041A1">
      <w:pPr>
        <w:spacing w:line="277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4145</wp:posOffset>
            </wp:positionV>
            <wp:extent cx="5245200" cy="10692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-logo-color-subti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4" b="11184"/>
                    <a:stretch/>
                  </pic:blipFill>
                  <pic:spPr bwMode="auto">
                    <a:xfrm>
                      <a:off x="0" y="0"/>
                      <a:ext cx="5245200" cy="106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5C3">
        <w:rPr>
          <w:b/>
          <w:sz w:val="40"/>
          <w:szCs w:val="40"/>
        </w:rPr>
        <w:t xml:space="preserve">GARANTOVANÁ NABÍDKA </w:t>
      </w:r>
      <w:r w:rsidR="009A3E2F">
        <w:rPr>
          <w:b/>
          <w:sz w:val="40"/>
          <w:szCs w:val="40"/>
        </w:rPr>
        <w:br/>
        <w:t xml:space="preserve">SOCIÁLNÍCH </w:t>
      </w:r>
      <w:r w:rsidRPr="00A365C3">
        <w:rPr>
          <w:b/>
          <w:sz w:val="40"/>
          <w:szCs w:val="40"/>
        </w:rPr>
        <w:t>SLUŽEB</w:t>
      </w:r>
    </w:p>
    <w:p w:rsidR="00321153" w:rsidRDefault="00321153" w:rsidP="00F041A1">
      <w:pPr>
        <w:spacing w:line="277" w:lineRule="auto"/>
        <w:jc w:val="center"/>
      </w:pPr>
    </w:p>
    <w:p w:rsidR="00D0690E" w:rsidRPr="00A365C3" w:rsidRDefault="00D0690E" w:rsidP="00F041A1">
      <w:pPr>
        <w:shd w:val="clear" w:color="auto" w:fill="0000FF"/>
        <w:spacing w:line="277" w:lineRule="auto"/>
        <w:jc w:val="center"/>
        <w:rPr>
          <w:b/>
        </w:rPr>
      </w:pPr>
      <w:r w:rsidRPr="00A365C3">
        <w:rPr>
          <w:b/>
        </w:rPr>
        <w:t xml:space="preserve">1. </w:t>
      </w:r>
      <w:r w:rsidR="003A4052" w:rsidRPr="00A365C3">
        <w:rPr>
          <w:b/>
        </w:rPr>
        <w:t>SPOLEČNÉ PARAMETRY SLUŽ</w:t>
      </w:r>
      <w:r w:rsidR="00D0358F">
        <w:rPr>
          <w:b/>
        </w:rPr>
        <w:t>E</w:t>
      </w:r>
      <w:r w:rsidR="003A4052" w:rsidRPr="00A365C3">
        <w:rPr>
          <w:b/>
        </w:rPr>
        <w:t>B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1622D4" w:rsidTr="00C7074D">
        <w:tc>
          <w:tcPr>
            <w:tcW w:w="2830" w:type="dxa"/>
          </w:tcPr>
          <w:p w:rsidR="001622D4" w:rsidRPr="00D36B0D" w:rsidRDefault="001622D4" w:rsidP="00F041A1">
            <w:pPr>
              <w:spacing w:line="277" w:lineRule="auto"/>
            </w:pPr>
            <w:r>
              <w:t>Druh sociálních služeb</w:t>
            </w:r>
          </w:p>
        </w:tc>
        <w:tc>
          <w:tcPr>
            <w:tcW w:w="7371" w:type="dxa"/>
          </w:tcPr>
          <w:p w:rsidR="001622D4" w:rsidRPr="00D36B0D" w:rsidRDefault="001622D4" w:rsidP="00F041A1">
            <w:pPr>
              <w:spacing w:line="277" w:lineRule="auto"/>
            </w:pPr>
            <w:r>
              <w:t>Sociální rehabilitace dle § 70 zákona č. 108/2006 Sb., o</w:t>
            </w:r>
            <w:r w:rsidR="000375ED">
              <w:t> </w:t>
            </w:r>
            <w:r>
              <w:t>sociálních službách</w:t>
            </w:r>
          </w:p>
        </w:tc>
      </w:tr>
      <w:tr w:rsidR="006E3323" w:rsidTr="00C7074D">
        <w:tc>
          <w:tcPr>
            <w:tcW w:w="2830" w:type="dxa"/>
          </w:tcPr>
          <w:p w:rsidR="006E3323" w:rsidRDefault="006E3323" w:rsidP="00F041A1">
            <w:pPr>
              <w:spacing w:line="277" w:lineRule="auto"/>
            </w:pPr>
            <w:r>
              <w:t>Cílová skupina</w:t>
            </w:r>
          </w:p>
        </w:tc>
        <w:tc>
          <w:tcPr>
            <w:tcW w:w="7371" w:type="dxa"/>
          </w:tcPr>
          <w:p w:rsidR="006E3323" w:rsidRDefault="006E3323" w:rsidP="00F041A1">
            <w:pPr>
              <w:spacing w:line="277" w:lineRule="auto"/>
            </w:pPr>
            <w:r>
              <w:t>Nevidomí či slabozrací lidé ve věku 15 a více let</w:t>
            </w:r>
            <w:r w:rsidR="000E416F">
              <w:t xml:space="preserve"> </w:t>
            </w:r>
            <w:r w:rsidR="000E416F" w:rsidRPr="005B0EBA">
              <w:rPr>
                <w:rFonts w:cs="Arial"/>
              </w:rPr>
              <w:t>(případně v kombinaci s dalším postižením)</w:t>
            </w:r>
          </w:p>
        </w:tc>
      </w:tr>
      <w:tr w:rsidR="00DB1926" w:rsidTr="00C7074D">
        <w:tc>
          <w:tcPr>
            <w:tcW w:w="2830" w:type="dxa"/>
          </w:tcPr>
          <w:p w:rsidR="00DB1926" w:rsidRDefault="00DB1926" w:rsidP="00F041A1">
            <w:pPr>
              <w:spacing w:line="277" w:lineRule="auto"/>
            </w:pPr>
            <w:r>
              <w:t>Obecné cíle</w:t>
            </w:r>
          </w:p>
        </w:tc>
        <w:tc>
          <w:tcPr>
            <w:tcW w:w="7371" w:type="dxa"/>
          </w:tcPr>
          <w:p w:rsidR="00DB1926" w:rsidRDefault="00B24B07" w:rsidP="00F041A1">
            <w:pPr>
              <w:spacing w:line="277" w:lineRule="auto"/>
            </w:pPr>
            <w:r>
              <w:t xml:space="preserve">Zvýšení samostatnosti a nezávislosti v každodenním životě, </w:t>
            </w:r>
            <w:r w:rsidR="00062982">
              <w:t>zvýšení míry sociálního začlenění</w:t>
            </w:r>
          </w:p>
        </w:tc>
      </w:tr>
      <w:tr w:rsidR="00B24B07" w:rsidTr="00C7074D">
        <w:tc>
          <w:tcPr>
            <w:tcW w:w="2830" w:type="dxa"/>
          </w:tcPr>
          <w:p w:rsidR="00B24B07" w:rsidRDefault="00B24B07" w:rsidP="00F041A1">
            <w:pPr>
              <w:spacing w:line="277" w:lineRule="auto"/>
            </w:pPr>
            <w:r>
              <w:t>Používané metody</w:t>
            </w:r>
          </w:p>
        </w:tc>
        <w:tc>
          <w:tcPr>
            <w:tcW w:w="7371" w:type="dxa"/>
          </w:tcPr>
          <w:p w:rsidR="00B24B07" w:rsidRDefault="00B24B07" w:rsidP="00F041A1">
            <w:pPr>
              <w:spacing w:line="277" w:lineRule="auto"/>
            </w:pPr>
            <w:r>
              <w:t>Podpora, předávání potřebných informací</w:t>
            </w:r>
            <w:r w:rsidR="006B52EB">
              <w:t>, výběr vhodných pomůcek</w:t>
            </w:r>
            <w:r>
              <w:t xml:space="preserve"> a nácvik konkrétních dovedností</w:t>
            </w:r>
          </w:p>
        </w:tc>
      </w:tr>
      <w:tr w:rsidR="00D0690E" w:rsidTr="00C7074D">
        <w:tc>
          <w:tcPr>
            <w:tcW w:w="2830" w:type="dxa"/>
          </w:tcPr>
          <w:p w:rsidR="00D0690E" w:rsidRPr="00D36B0D" w:rsidRDefault="00D0690E" w:rsidP="00F041A1">
            <w:pPr>
              <w:spacing w:line="277" w:lineRule="auto"/>
            </w:pPr>
            <w:r w:rsidRPr="00D36B0D">
              <w:t>Cena služeb</w:t>
            </w:r>
          </w:p>
        </w:tc>
        <w:tc>
          <w:tcPr>
            <w:tcW w:w="7371" w:type="dxa"/>
          </w:tcPr>
          <w:p w:rsidR="00D0690E" w:rsidRPr="00D36B0D" w:rsidRDefault="00D0690E" w:rsidP="00F041A1">
            <w:pPr>
              <w:spacing w:line="277" w:lineRule="auto"/>
            </w:pPr>
            <w:r w:rsidRPr="00D36B0D">
              <w:t>Bezplatné</w:t>
            </w:r>
          </w:p>
        </w:tc>
      </w:tr>
      <w:tr w:rsidR="00D0690E" w:rsidTr="00C7074D">
        <w:tc>
          <w:tcPr>
            <w:tcW w:w="2830" w:type="dxa"/>
          </w:tcPr>
          <w:p w:rsidR="00D36B0D" w:rsidRPr="00D36B0D" w:rsidRDefault="00D0690E" w:rsidP="00F041A1">
            <w:pPr>
              <w:spacing w:line="277" w:lineRule="auto"/>
            </w:pPr>
            <w:r w:rsidRPr="00D36B0D">
              <w:t>Ambulantní služby</w:t>
            </w:r>
            <w:r w:rsidR="00D36B0D" w:rsidRPr="00D36B0D">
              <w:t xml:space="preserve"> </w:t>
            </w:r>
          </w:p>
          <w:p w:rsidR="00D0690E" w:rsidRPr="00D36B0D" w:rsidRDefault="00D36B0D" w:rsidP="00F041A1">
            <w:pPr>
              <w:spacing w:line="277" w:lineRule="auto"/>
            </w:pPr>
            <w:r w:rsidRPr="00D36B0D">
              <w:t>– místo a čas poskytování</w:t>
            </w:r>
          </w:p>
        </w:tc>
        <w:tc>
          <w:tcPr>
            <w:tcW w:w="7371" w:type="dxa"/>
          </w:tcPr>
          <w:p w:rsidR="00D0690E" w:rsidRPr="00D36B0D" w:rsidRDefault="00AB784A" w:rsidP="00F041A1">
            <w:pPr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0690E" w:rsidRPr="00D36B0D">
              <w:rPr>
                <w:rFonts w:cs="Arial"/>
              </w:rPr>
              <w:t> prostorách krajského ambulantního střediska Tyfloservisu</w:t>
            </w:r>
            <w:r w:rsidR="00D36B0D">
              <w:rPr>
                <w:rFonts w:cs="Arial"/>
              </w:rPr>
              <w:t xml:space="preserve"> (viz adresář na konci)</w:t>
            </w:r>
          </w:p>
          <w:p w:rsidR="00D0690E" w:rsidRPr="00D36B0D" w:rsidRDefault="00D0690E" w:rsidP="00F041A1">
            <w:pPr>
              <w:tabs>
                <w:tab w:val="left" w:pos="993"/>
              </w:tabs>
              <w:spacing w:line="277" w:lineRule="auto"/>
              <w:rPr>
                <w:rFonts w:cs="Arial"/>
              </w:rPr>
            </w:pPr>
          </w:p>
          <w:p w:rsidR="00D0690E" w:rsidRDefault="008E6968" w:rsidP="00F041A1">
            <w:pPr>
              <w:tabs>
                <w:tab w:val="left" w:pos="993"/>
              </w:tabs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D0690E" w:rsidRPr="00D36B0D">
              <w:rPr>
                <w:rFonts w:cs="Arial"/>
              </w:rPr>
              <w:t xml:space="preserve">tvrtek: </w:t>
            </w:r>
            <w:r w:rsidR="00D0690E" w:rsidRPr="00D36B0D">
              <w:rPr>
                <w:rFonts w:cs="Arial"/>
              </w:rPr>
              <w:tab/>
              <w:t>13:00 – 18:00</w:t>
            </w:r>
          </w:p>
          <w:p w:rsidR="00570ACB" w:rsidRDefault="00570ACB" w:rsidP="00F041A1">
            <w:pPr>
              <w:tabs>
                <w:tab w:val="left" w:pos="993"/>
              </w:tabs>
              <w:spacing w:line="277" w:lineRule="auto"/>
              <w:rPr>
                <w:rFonts w:cs="Arial"/>
              </w:rPr>
            </w:pPr>
          </w:p>
          <w:p w:rsidR="001622D4" w:rsidRPr="00D36B0D" w:rsidRDefault="001622D4" w:rsidP="00F041A1">
            <w:pPr>
              <w:tabs>
                <w:tab w:val="left" w:pos="993"/>
              </w:tabs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Na základě dohody s klientem lze dobu poskytování změnit</w:t>
            </w:r>
          </w:p>
        </w:tc>
      </w:tr>
      <w:tr w:rsidR="00D0690E" w:rsidTr="00C7074D">
        <w:tc>
          <w:tcPr>
            <w:tcW w:w="2830" w:type="dxa"/>
          </w:tcPr>
          <w:p w:rsidR="00D36B0D" w:rsidRPr="00D36B0D" w:rsidRDefault="00D0690E" w:rsidP="00F041A1">
            <w:pPr>
              <w:spacing w:line="277" w:lineRule="auto"/>
            </w:pPr>
            <w:r w:rsidRPr="00D36B0D">
              <w:t>Terénní služby</w:t>
            </w:r>
            <w:r w:rsidR="00D36B0D" w:rsidRPr="00D36B0D">
              <w:t xml:space="preserve"> </w:t>
            </w:r>
          </w:p>
          <w:p w:rsidR="00D0690E" w:rsidRPr="00D36B0D" w:rsidRDefault="00D36B0D" w:rsidP="00F041A1">
            <w:pPr>
              <w:spacing w:line="277" w:lineRule="auto"/>
            </w:pPr>
            <w:r w:rsidRPr="00D36B0D">
              <w:t>– místo a čas poskytování</w:t>
            </w:r>
          </w:p>
        </w:tc>
        <w:tc>
          <w:tcPr>
            <w:tcW w:w="7371" w:type="dxa"/>
          </w:tcPr>
          <w:p w:rsidR="00D0690E" w:rsidRPr="00D36B0D" w:rsidRDefault="00AB784A" w:rsidP="00F041A1">
            <w:pPr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D0690E" w:rsidRPr="00D36B0D">
              <w:rPr>
                <w:rFonts w:cs="Arial"/>
              </w:rPr>
              <w:t> místě trvalého či přechodného pobytu klienta a na trasách, na kterých se potřebuje naučit samostatně orientovat a</w:t>
            </w:r>
            <w:r w:rsidR="00D30C20">
              <w:rPr>
                <w:rFonts w:cs="Arial"/>
              </w:rPr>
              <w:t> </w:t>
            </w:r>
            <w:r w:rsidR="00D0690E" w:rsidRPr="00D36B0D">
              <w:rPr>
                <w:rFonts w:cs="Arial"/>
              </w:rPr>
              <w:t>pohybovat (do obchodu, k lékaři, na poštu, na úřad, na nádraží, do školy, do zaměstnání apod.)</w:t>
            </w:r>
          </w:p>
          <w:p w:rsidR="00D0690E" w:rsidRPr="00D36B0D" w:rsidRDefault="00D0690E" w:rsidP="00F041A1">
            <w:pPr>
              <w:spacing w:line="277" w:lineRule="auto"/>
              <w:rPr>
                <w:rFonts w:cs="Arial"/>
              </w:rPr>
            </w:pPr>
          </w:p>
          <w:p w:rsidR="00D0690E" w:rsidRPr="00D36B0D" w:rsidRDefault="008E6968" w:rsidP="00F041A1">
            <w:pPr>
              <w:tabs>
                <w:tab w:val="left" w:pos="1019"/>
              </w:tabs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0690E" w:rsidRPr="00D36B0D">
              <w:rPr>
                <w:rFonts w:cs="Arial"/>
              </w:rPr>
              <w:t>ondělí:</w:t>
            </w:r>
            <w:r w:rsidR="00D0690E" w:rsidRPr="00D36B0D">
              <w:rPr>
                <w:rFonts w:cs="Arial"/>
              </w:rPr>
              <w:tab/>
              <w:t>9:00 – 12:00, 12:30 – 15:30</w:t>
            </w:r>
          </w:p>
          <w:p w:rsidR="00D0690E" w:rsidRPr="00D36B0D" w:rsidRDefault="008E6968" w:rsidP="00F041A1">
            <w:pPr>
              <w:tabs>
                <w:tab w:val="left" w:pos="1019"/>
              </w:tabs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ú</w:t>
            </w:r>
            <w:r w:rsidR="00D0690E" w:rsidRPr="00D36B0D">
              <w:rPr>
                <w:rFonts w:cs="Arial"/>
              </w:rPr>
              <w:t xml:space="preserve">terý: </w:t>
            </w:r>
            <w:r w:rsidR="00D0690E" w:rsidRPr="00D36B0D">
              <w:rPr>
                <w:rFonts w:cs="Arial"/>
              </w:rPr>
              <w:tab/>
              <w:t>9:00 – 12:00, 12:30 – 15:30</w:t>
            </w:r>
          </w:p>
          <w:p w:rsidR="00D0690E" w:rsidRPr="00D36B0D" w:rsidRDefault="008E6968" w:rsidP="00F041A1">
            <w:pPr>
              <w:tabs>
                <w:tab w:val="left" w:pos="1019"/>
              </w:tabs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D0690E" w:rsidRPr="00D36B0D">
              <w:rPr>
                <w:rFonts w:cs="Arial"/>
              </w:rPr>
              <w:t xml:space="preserve">tředa: </w:t>
            </w:r>
            <w:r w:rsidR="00D0690E" w:rsidRPr="00D36B0D">
              <w:rPr>
                <w:rFonts w:cs="Arial"/>
              </w:rPr>
              <w:tab/>
              <w:t>9:00 – 12:00, 12:30 – 15:30</w:t>
            </w:r>
          </w:p>
          <w:p w:rsidR="00D0690E" w:rsidRPr="00D36B0D" w:rsidRDefault="008E6968" w:rsidP="00F041A1">
            <w:pPr>
              <w:tabs>
                <w:tab w:val="left" w:pos="1019"/>
              </w:tabs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D0690E" w:rsidRPr="00D36B0D">
              <w:rPr>
                <w:rFonts w:cs="Arial"/>
              </w:rPr>
              <w:t xml:space="preserve">tvrtek: </w:t>
            </w:r>
            <w:r w:rsidR="00D0690E" w:rsidRPr="00D36B0D">
              <w:rPr>
                <w:rFonts w:cs="Arial"/>
              </w:rPr>
              <w:tab/>
              <w:t>9:30 – 12:30</w:t>
            </w:r>
          </w:p>
          <w:p w:rsidR="00D0690E" w:rsidRDefault="008E6968" w:rsidP="00F041A1">
            <w:pPr>
              <w:tabs>
                <w:tab w:val="left" w:pos="1019"/>
              </w:tabs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D0690E" w:rsidRPr="00D36B0D">
              <w:rPr>
                <w:rFonts w:cs="Arial"/>
              </w:rPr>
              <w:t>átek:</w:t>
            </w:r>
            <w:r w:rsidR="00AA4B7E" w:rsidRPr="00D36B0D">
              <w:rPr>
                <w:rFonts w:cs="Arial"/>
              </w:rPr>
              <w:t xml:space="preserve"> </w:t>
            </w:r>
            <w:r w:rsidR="00AA4B7E" w:rsidRPr="00D36B0D">
              <w:rPr>
                <w:rFonts w:cs="Arial"/>
              </w:rPr>
              <w:tab/>
            </w:r>
            <w:r w:rsidR="00D0690E" w:rsidRPr="00D36B0D">
              <w:rPr>
                <w:rFonts w:cs="Arial"/>
              </w:rPr>
              <w:t>8:00 – 12:00</w:t>
            </w:r>
          </w:p>
          <w:p w:rsidR="00570ACB" w:rsidRDefault="00570ACB" w:rsidP="00F041A1">
            <w:pPr>
              <w:spacing w:line="277" w:lineRule="auto"/>
              <w:rPr>
                <w:rFonts w:cs="Arial"/>
              </w:rPr>
            </w:pPr>
          </w:p>
          <w:p w:rsidR="001622D4" w:rsidRPr="00D36B0D" w:rsidRDefault="001622D4" w:rsidP="00F041A1">
            <w:pPr>
              <w:spacing w:line="277" w:lineRule="auto"/>
            </w:pPr>
            <w:r>
              <w:rPr>
                <w:rFonts w:cs="Arial"/>
              </w:rPr>
              <w:t>Na základě dohody s klientem lze dobu poskytování změnit</w:t>
            </w:r>
          </w:p>
        </w:tc>
      </w:tr>
      <w:tr w:rsidR="00661D1A" w:rsidTr="00C7074D">
        <w:tc>
          <w:tcPr>
            <w:tcW w:w="2830" w:type="dxa"/>
          </w:tcPr>
          <w:p w:rsidR="00661D1A" w:rsidRPr="00D36B0D" w:rsidRDefault="00661D1A" w:rsidP="00F041A1">
            <w:pPr>
              <w:spacing w:line="277" w:lineRule="auto"/>
            </w:pPr>
            <w:r>
              <w:t xml:space="preserve">Rozsah </w:t>
            </w:r>
            <w:r w:rsidR="00887EFF">
              <w:t>služby</w:t>
            </w:r>
          </w:p>
        </w:tc>
        <w:tc>
          <w:tcPr>
            <w:tcW w:w="7371" w:type="dxa"/>
          </w:tcPr>
          <w:p w:rsidR="00661D1A" w:rsidRPr="00D36B0D" w:rsidRDefault="00661D1A" w:rsidP="00F041A1">
            <w:pPr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 xml:space="preserve">Individuálně dle </w:t>
            </w:r>
            <w:r w:rsidR="00584F2C">
              <w:rPr>
                <w:rFonts w:cs="Arial"/>
              </w:rPr>
              <w:t>dohodnutých cílů spolupráce</w:t>
            </w:r>
          </w:p>
        </w:tc>
      </w:tr>
      <w:tr w:rsidR="00DE2873" w:rsidTr="00C7074D">
        <w:tc>
          <w:tcPr>
            <w:tcW w:w="2830" w:type="dxa"/>
          </w:tcPr>
          <w:p w:rsidR="00DE2873" w:rsidRDefault="00DE2873" w:rsidP="00F041A1">
            <w:pPr>
              <w:spacing w:line="277" w:lineRule="auto"/>
            </w:pPr>
            <w:r>
              <w:t>Četnost opakovaných setkání</w:t>
            </w:r>
          </w:p>
        </w:tc>
        <w:tc>
          <w:tcPr>
            <w:tcW w:w="7371" w:type="dxa"/>
          </w:tcPr>
          <w:p w:rsidR="00DE2873" w:rsidRDefault="00DE2873" w:rsidP="00F041A1">
            <w:pPr>
              <w:spacing w:line="277" w:lineRule="auto"/>
              <w:rPr>
                <w:rFonts w:cs="Arial"/>
              </w:rPr>
            </w:pPr>
            <w:r>
              <w:rPr>
                <w:rFonts w:cs="Arial"/>
              </w:rPr>
              <w:t>Zpravidla 1x týdně na 1 až 1,5 hodiny</w:t>
            </w:r>
          </w:p>
        </w:tc>
      </w:tr>
      <w:tr w:rsidR="007C7A63" w:rsidTr="00C7074D">
        <w:tc>
          <w:tcPr>
            <w:tcW w:w="2830" w:type="dxa"/>
          </w:tcPr>
          <w:p w:rsidR="007C7A63" w:rsidRDefault="007C7A63" w:rsidP="00F041A1">
            <w:pPr>
              <w:spacing w:line="277" w:lineRule="auto"/>
            </w:pPr>
            <w:r>
              <w:t>Forma</w:t>
            </w:r>
          </w:p>
        </w:tc>
        <w:tc>
          <w:tcPr>
            <w:tcW w:w="7371" w:type="dxa"/>
          </w:tcPr>
          <w:p w:rsidR="007C7A63" w:rsidRDefault="007C7A63" w:rsidP="00F041A1">
            <w:pPr>
              <w:spacing w:line="277" w:lineRule="auto"/>
            </w:pPr>
            <w:r>
              <w:t>Individuální, výjimečně skupinová</w:t>
            </w:r>
            <w:r w:rsidR="00DB55D0">
              <w:t xml:space="preserve"> za účasti dalších klientů</w:t>
            </w:r>
          </w:p>
        </w:tc>
      </w:tr>
      <w:tr w:rsidR="007C7A63" w:rsidTr="00C7074D">
        <w:tc>
          <w:tcPr>
            <w:tcW w:w="2830" w:type="dxa"/>
          </w:tcPr>
          <w:p w:rsidR="007C7A63" w:rsidRDefault="007C7A63" w:rsidP="00F041A1">
            <w:pPr>
              <w:spacing w:line="277" w:lineRule="auto"/>
            </w:pPr>
            <w:r>
              <w:t>Pracovníci</w:t>
            </w:r>
            <w:r w:rsidR="00E40775">
              <w:t xml:space="preserve"> v přímé péči</w:t>
            </w:r>
          </w:p>
        </w:tc>
        <w:tc>
          <w:tcPr>
            <w:tcW w:w="7371" w:type="dxa"/>
          </w:tcPr>
          <w:p w:rsidR="007C7A63" w:rsidRDefault="007C7A63" w:rsidP="00F041A1">
            <w:pPr>
              <w:spacing w:line="277" w:lineRule="auto"/>
            </w:pPr>
            <w:r>
              <w:t>Sociální pracovníci, pracovníci v sociálních službách</w:t>
            </w:r>
          </w:p>
        </w:tc>
      </w:tr>
      <w:tr w:rsidR="009343AB" w:rsidTr="00C7074D">
        <w:tc>
          <w:tcPr>
            <w:tcW w:w="2830" w:type="dxa"/>
          </w:tcPr>
          <w:p w:rsidR="009343AB" w:rsidRDefault="009343AB" w:rsidP="00F041A1">
            <w:pPr>
              <w:spacing w:line="277" w:lineRule="auto"/>
            </w:pPr>
            <w:r>
              <w:t>Účast další osob</w:t>
            </w:r>
          </w:p>
        </w:tc>
        <w:tc>
          <w:tcPr>
            <w:tcW w:w="7371" w:type="dxa"/>
          </w:tcPr>
          <w:p w:rsidR="009343AB" w:rsidRDefault="009343AB" w:rsidP="00F041A1">
            <w:pPr>
              <w:spacing w:line="277" w:lineRule="auto"/>
            </w:pPr>
            <w:r>
              <w:t>Jen se souhlasem klienta</w:t>
            </w:r>
          </w:p>
        </w:tc>
      </w:tr>
    </w:tbl>
    <w:p w:rsidR="00D0690E" w:rsidRDefault="00D0690E" w:rsidP="00F041A1">
      <w:pPr>
        <w:spacing w:line="277" w:lineRule="auto"/>
      </w:pPr>
    </w:p>
    <w:p w:rsidR="00D0690E" w:rsidRPr="00D0358F" w:rsidRDefault="00DC370A" w:rsidP="00F041A1">
      <w:pPr>
        <w:keepNext/>
        <w:shd w:val="clear" w:color="auto" w:fill="0000FF"/>
        <w:spacing w:line="277" w:lineRule="auto"/>
        <w:jc w:val="center"/>
        <w:rPr>
          <w:b/>
        </w:rPr>
      </w:pPr>
      <w:r w:rsidRPr="00D0358F">
        <w:rPr>
          <w:b/>
        </w:rPr>
        <w:t>2. ZÁKLADNÍ ČINNOSTI A ÚKONY (DLE § 35 VYHLÁŠKY 505/2006 SB.)</w:t>
      </w:r>
    </w:p>
    <w:p w:rsidR="00DC370A" w:rsidRDefault="005C2A8F" w:rsidP="00F041A1">
      <w:pPr>
        <w:spacing w:line="277" w:lineRule="auto"/>
      </w:pPr>
      <w:r>
        <w:rPr>
          <w:rFonts w:cs="Arial"/>
          <w:b/>
        </w:rPr>
        <w:t>A)</w:t>
      </w:r>
      <w:r w:rsidR="00591CA9">
        <w:rPr>
          <w:rFonts w:cs="Arial"/>
          <w:b/>
        </w:rPr>
        <w:t xml:space="preserve"> </w:t>
      </w:r>
      <w:r w:rsidR="00591CA9" w:rsidRPr="005B0EBA">
        <w:rPr>
          <w:rFonts w:cs="Arial"/>
          <w:b/>
        </w:rPr>
        <w:t>Základní činnost a) nácvik dovedností pro zvládání péče o vlastní osobu, soběstačnosti a</w:t>
      </w:r>
      <w:r w:rsidR="00591CA9">
        <w:rPr>
          <w:rFonts w:cs="Arial"/>
          <w:b/>
        </w:rPr>
        <w:t> </w:t>
      </w:r>
      <w:r w:rsidR="00591CA9" w:rsidRPr="005B0EBA">
        <w:rPr>
          <w:rFonts w:cs="Arial"/>
          <w:b/>
        </w:rPr>
        <w:t>dalších činností vedoucích k sociálnímu začleňování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591CA9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lastRenderedPageBreak/>
              <w:t>A1)</w:t>
            </w:r>
          </w:p>
          <w:p w:rsidR="00591CA9" w:rsidRPr="0017375D" w:rsidRDefault="00DA371B" w:rsidP="00F041A1">
            <w:pPr>
              <w:spacing w:line="277" w:lineRule="auto"/>
            </w:pPr>
            <w:r w:rsidRPr="0017375D">
              <w:rPr>
                <w:rFonts w:cs="Arial"/>
              </w:rPr>
              <w:t>Úkon 1. nácvik obsluhy běžných zařízení a</w:t>
            </w:r>
            <w:r w:rsidR="00E57122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spotřebičů</w:t>
            </w:r>
          </w:p>
        </w:tc>
        <w:tc>
          <w:tcPr>
            <w:tcW w:w="7371" w:type="dxa"/>
          </w:tcPr>
          <w:p w:rsidR="00591CA9" w:rsidRPr="005B0EBA" w:rsidRDefault="00591CA9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obsluhovat běžná zařízení a</w:t>
            </w:r>
            <w:r w:rsidR="00916917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spotřebiče, jako jsou například:</w:t>
            </w:r>
          </w:p>
          <w:p w:rsidR="00591CA9" w:rsidRPr="005B0EBA" w:rsidRDefault="00591CA9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žehlička, pračka, lednička, vysavač, rychlovarná konvice, mikrovlnná trouba, sporák, myčka na nádobí, mixér, kávovar, mlýnek na maso, toustovač, kráječ na chleba, fritovací hrnec, remoska, tlakový hrnec, domácí pekárna</w:t>
            </w:r>
          </w:p>
          <w:p w:rsidR="00591CA9" w:rsidRPr="005B0EBA" w:rsidRDefault="00591CA9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vodovodní baterie, topení, kotel, bojler, krb, klimatizac</w:t>
            </w:r>
            <w:r w:rsidR="003936B5">
              <w:rPr>
                <w:rFonts w:cs="Arial"/>
              </w:rPr>
              <w:t>e</w:t>
            </w:r>
            <w:r w:rsidRPr="005B0EBA">
              <w:rPr>
                <w:rFonts w:cs="Arial"/>
              </w:rPr>
              <w:t>, čističk</w:t>
            </w:r>
            <w:r w:rsidR="003936B5">
              <w:rPr>
                <w:rFonts w:cs="Arial"/>
              </w:rPr>
              <w:t>a</w:t>
            </w:r>
            <w:r w:rsidRPr="005B0EBA">
              <w:rPr>
                <w:rFonts w:cs="Arial"/>
              </w:rPr>
              <w:t xml:space="preserve"> vzduchu, hasicí přístroj</w:t>
            </w:r>
          </w:p>
          <w:p w:rsidR="00591CA9" w:rsidRPr="005B0EBA" w:rsidRDefault="00591CA9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televizor, rádio, přehrávač, telefon, nabíječka na baterie, prodlužovací šňůra, dálkový ovladač</w:t>
            </w:r>
          </w:p>
          <w:p w:rsidR="00591CA9" w:rsidRPr="005B0EBA" w:rsidRDefault="00591CA9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fén, holicí strojek, toaleta, bidet</w:t>
            </w:r>
          </w:p>
          <w:p w:rsidR="00033F66" w:rsidRPr="00033F66" w:rsidRDefault="00591CA9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</w:pPr>
            <w:r w:rsidRPr="005B0EBA">
              <w:rPr>
                <w:rFonts w:cs="Arial"/>
              </w:rPr>
              <w:t>okna, žaluzie, dveře a zámky</w:t>
            </w:r>
          </w:p>
          <w:p w:rsidR="00591CA9" w:rsidRDefault="00591CA9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</w:pPr>
            <w:r w:rsidRPr="005B0EBA">
              <w:rPr>
                <w:rFonts w:cs="Arial"/>
              </w:rPr>
              <w:t>kopírovací stroj, fax, bankomat</w:t>
            </w:r>
          </w:p>
        </w:tc>
      </w:tr>
      <w:tr w:rsidR="00591CA9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A2)</w:t>
            </w:r>
          </w:p>
          <w:p w:rsidR="00591CA9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2. nácvik péče o</w:t>
            </w:r>
            <w:r w:rsidR="00E57122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domácnost, například péče o oděvy, úklid, drobné údržbářské práce, chod kuchyně, nakupování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zvládat činnosti, jako jsou například: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praní, věšení, žehlení a skládání prádla, oblékání, povlékání a</w:t>
            </w:r>
            <w:r w:rsidR="001C4AEC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stlaní postele, věšení záclon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péče o obuv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označování a třídění věcí v domácnosti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rozlišování a ukládání peněz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nakupování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nalévání tekutin, krájení, loupání, škrábání, odměřování, vážení, vaření, smažení, pečení, ohřívání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umývání a utírání nádobí, broušení nožů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zametání, utírání prachu, luxování, úklid koupelny a</w:t>
            </w:r>
            <w:r w:rsidR="00E57122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toalety, leštění zrcadel, zalévání květin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navlékání jehly, přišívání knoflíku, šití v ruce a na stroji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drobné údržbářské práce (výměna vodovodní baterie, žárovky či zářivky, montáž zámku, kliky, čištění odpadů, sádrování, zatloukání hřebíků, vrtání, pilování, řezání)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lepení, stříhání, balení, užívání pravítka aj. měřidel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stolování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vedení plateb za domácnost, přehledu příjmů a výdajů</w:t>
            </w:r>
          </w:p>
          <w:p w:rsidR="00591CA9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 xml:space="preserve">V rámci zmíněných činností učíme mimo jiné používat dostupné kompenzační pomůcky. </w:t>
            </w:r>
          </w:p>
        </w:tc>
      </w:tr>
      <w:tr w:rsidR="00591CA9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A3)</w:t>
            </w:r>
          </w:p>
          <w:p w:rsidR="00591CA9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3. nácvik péče o děti nebo další členy domácnosti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zvládat činnosti, jako jsou například: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péče o dítě (přebalování, koupání, oblékání, česání, příprava a</w:t>
            </w:r>
            <w:r w:rsidR="001C4AEC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podávání stravy, zvedání, nošení a</w:t>
            </w:r>
            <w:r w:rsidR="00E57122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přepravování dítěte, výběr potřebného vybavení, chůze s kočárkem)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péče o nemocného, poskytnutí první pomoci, ošetření drobných ran (měření teploty, podávání léků, užívání náplasti a obvazů)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sváteční výzdoba a zvyky (barvení velikonočních vajec, zdobení vánočního stromečku, balení dárků)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balení kufru, skládání stanu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ruční práce (pletení, háčkování)</w:t>
            </w:r>
          </w:p>
          <w:p w:rsidR="00591CA9" w:rsidRPr="0017375D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péče o psa (krmení, koupání, česání, podávání léků)</w:t>
            </w:r>
          </w:p>
        </w:tc>
      </w:tr>
      <w:tr w:rsidR="00591CA9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A4)</w:t>
            </w:r>
          </w:p>
          <w:p w:rsidR="00591CA9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 xml:space="preserve">Úkon 4. nácvik samostatného pohybu </w:t>
            </w:r>
            <w:r w:rsidRPr="0017375D">
              <w:rPr>
                <w:rFonts w:cs="Arial"/>
              </w:rPr>
              <w:lastRenderedPageBreak/>
              <w:t>včetně orientace ve vnitřním i venkovním prostoru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lastRenderedPageBreak/>
              <w:t>Učíme, jak v podmínkách slabozrakosti nebo bez zraku (případně v kombinaci s dalším postižením) zvládat činnosti, jako jsou například: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samostatný pohyb bez pomůcek a bez průvodce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lastRenderedPageBreak/>
              <w:t>chůze s bílou holí, případně chůze na trasách s vodicím psem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chůze po schodištích, jízda po eskalátorech, ve výtahu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užívání vysílačky pro nevidomé aj. pomůcek pro orientaci a</w:t>
            </w:r>
            <w:r w:rsidR="001C4AEC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samostatný pohyb</w:t>
            </w:r>
          </w:p>
          <w:p w:rsidR="00591CA9" w:rsidRPr="0017375D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orientace na poště, na úřadě, u lékaře, v obchodě, na</w:t>
            </w:r>
            <w:r w:rsidR="00E57122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nádraží, na ostrůvku tramvaje</w:t>
            </w:r>
          </w:p>
        </w:tc>
      </w:tr>
      <w:tr w:rsidR="00591CA9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lastRenderedPageBreak/>
              <w:t>A5)</w:t>
            </w:r>
          </w:p>
          <w:p w:rsidR="00591CA9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5. nácvik dovedností potřebných k úředním úkonům, například vlastnoručního podpisu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zvládat činnosti, jako jsou například: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používání podpisové šablony a podepisování bez šablony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ind w:left="714" w:hanging="357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psaní rukopisu do reliéfních řádků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7"/>
              </w:numPr>
              <w:spacing w:line="277" w:lineRule="auto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vyplňování složenek, psaní úředních dopisů, nadepisování obálek</w:t>
            </w:r>
          </w:p>
          <w:p w:rsidR="00591CA9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Lidé nevidomí od narození se seznamují s psacími potřebami, držením propisovací tužky, s tahy, které obsahuje jejich příjmení, učí se vlastnoručně podepsat (napsat své příjmení psacím, případně alespoň tiskacím písmem nebo určitou zkratkou).</w:t>
            </w:r>
          </w:p>
        </w:tc>
      </w:tr>
    </w:tbl>
    <w:p w:rsidR="00D0358F" w:rsidRDefault="00D0358F" w:rsidP="00F041A1">
      <w:pPr>
        <w:spacing w:line="277" w:lineRule="auto"/>
      </w:pPr>
    </w:p>
    <w:p w:rsidR="0017375D" w:rsidRPr="005B0EBA" w:rsidRDefault="005C2A8F" w:rsidP="00F041A1">
      <w:pPr>
        <w:spacing w:line="277" w:lineRule="auto"/>
        <w:rPr>
          <w:rFonts w:cs="Arial"/>
          <w:b/>
        </w:rPr>
      </w:pPr>
      <w:r>
        <w:rPr>
          <w:rFonts w:cs="Arial"/>
          <w:b/>
        </w:rPr>
        <w:t xml:space="preserve">B) </w:t>
      </w:r>
      <w:r w:rsidR="0017375D" w:rsidRPr="005B0EBA">
        <w:rPr>
          <w:rFonts w:cs="Arial"/>
          <w:b/>
        </w:rPr>
        <w:t>Základní činnost b) zprostředkování kontaktu se společenským prostředím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17375D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B1)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1. doprovázení dospělých do školy, školského zařízení, zaměstnání, k lékaři, na</w:t>
            </w:r>
            <w:r w:rsidR="00A033CF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zájmové aktivity a</w:t>
            </w:r>
            <w:r w:rsidR="00A033CF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doprovázení zpět</w:t>
            </w:r>
          </w:p>
        </w:tc>
        <w:tc>
          <w:tcPr>
            <w:tcW w:w="7371" w:type="dxa"/>
          </w:tcPr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zvládat chůzi s průvodcem a</w:t>
            </w:r>
            <w:r w:rsidR="00751BB7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doprovázení jinou osobou.</w:t>
            </w:r>
          </w:p>
        </w:tc>
      </w:tr>
      <w:tr w:rsidR="0017375D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B2)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2. nácvik schopnosti využívat dopravní prostředky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zvládat činnosti, jako jsou například: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orientace v jednotlivých dopravních prostředcích a</w:t>
            </w:r>
            <w:r w:rsidR="00A033CF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typech souprav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jízda různými dopravními prostředky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orientace v jízdním řádu, zjištění dopravního spojení</w:t>
            </w:r>
          </w:p>
          <w:p w:rsidR="006B074B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rezervace a nákup jízdenky</w:t>
            </w:r>
          </w:p>
          <w:p w:rsidR="0017375D" w:rsidRPr="006B074B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6B074B">
              <w:rPr>
                <w:rFonts w:cs="Arial"/>
              </w:rPr>
              <w:t>užívání informační služby ČD</w:t>
            </w:r>
          </w:p>
        </w:tc>
      </w:tr>
      <w:tr w:rsidR="0017375D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B3)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3. nácvik chování v</w:t>
            </w:r>
            <w:r w:rsidR="00A033CF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různých společenských situacích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zvládat činnosti, jako jsou například: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311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etiketa stolování, oblékání, telefonování, konverzace, přijímání návštěv, přijímání dárků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311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chování v restauraci, na koncertě, na pohřbu apod.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311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pozdrav a podání ruky, požádání o pomoc, odmítnutí pomoci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311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neverbální komunikace</w:t>
            </w:r>
          </w:p>
          <w:p w:rsidR="0017375D" w:rsidRPr="0017375D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311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hra společenských her (např. stolních, karetních)</w:t>
            </w:r>
          </w:p>
        </w:tc>
      </w:tr>
      <w:tr w:rsidR="0017375D" w:rsidTr="00C7074D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B4)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4. nácvik běžných a</w:t>
            </w:r>
            <w:r w:rsidR="00A033CF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alternativních způsobů komunikace, kontaktu a</w:t>
            </w:r>
            <w:r w:rsidR="00A033CF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práce s informacemi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Učíme, jak v podmínkách slabozrakosti nebo bez zraku (případně v kombinaci s dalším postižením) zvládat činnosti, jako jsou například: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čtení a psaní Braillova bodového písma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 xml:space="preserve">psaní na klávesnici, včetně psaní adres a dopisů </w:t>
            </w:r>
          </w:p>
          <w:p w:rsidR="0017375D" w:rsidRPr="0017375D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 xml:space="preserve">komunikace </w:t>
            </w:r>
            <w:proofErr w:type="spellStart"/>
            <w:r w:rsidRPr="005B0EBA">
              <w:rPr>
                <w:rFonts w:cs="Arial"/>
              </w:rPr>
              <w:t>Lormovou</w:t>
            </w:r>
            <w:proofErr w:type="spellEnd"/>
            <w:r w:rsidRPr="005B0EBA">
              <w:rPr>
                <w:rFonts w:cs="Arial"/>
              </w:rPr>
              <w:t xml:space="preserve"> dotekovou abecedou</w:t>
            </w:r>
          </w:p>
        </w:tc>
      </w:tr>
    </w:tbl>
    <w:p w:rsidR="00D0358F" w:rsidRDefault="00D0358F" w:rsidP="00F041A1">
      <w:pPr>
        <w:spacing w:line="277" w:lineRule="auto"/>
      </w:pPr>
    </w:p>
    <w:p w:rsidR="0017375D" w:rsidRDefault="005C2A8F" w:rsidP="00F041A1">
      <w:pPr>
        <w:spacing w:line="277" w:lineRule="auto"/>
      </w:pPr>
      <w:r>
        <w:rPr>
          <w:rFonts w:cs="Arial"/>
          <w:b/>
        </w:rPr>
        <w:t xml:space="preserve">C) </w:t>
      </w:r>
      <w:r w:rsidR="0017375D" w:rsidRPr="005B0EBA">
        <w:rPr>
          <w:rFonts w:cs="Arial"/>
          <w:b/>
        </w:rPr>
        <w:t>Základní činnost c) výchovné, vzdělávací a aktivizační činnosti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17375D" w:rsidTr="009C66EE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C)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 xml:space="preserve">Úkon upevňování získaných motorických, </w:t>
            </w:r>
            <w:r w:rsidRPr="0017375D">
              <w:rPr>
                <w:rFonts w:cs="Arial"/>
              </w:rPr>
              <w:lastRenderedPageBreak/>
              <w:t>psychických a sociálních schopností a dovedností</w:t>
            </w:r>
          </w:p>
        </w:tc>
        <w:tc>
          <w:tcPr>
            <w:tcW w:w="7371" w:type="dxa"/>
          </w:tcPr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lastRenderedPageBreak/>
              <w:t>Procvičujeme, opakujeme a upevňujeme dovednosti, které se slabozraký nebo nevidomý člověk v minulosti učil.</w:t>
            </w:r>
          </w:p>
        </w:tc>
      </w:tr>
    </w:tbl>
    <w:p w:rsidR="0017375D" w:rsidRDefault="0017375D" w:rsidP="00F041A1">
      <w:pPr>
        <w:spacing w:line="277" w:lineRule="auto"/>
      </w:pPr>
    </w:p>
    <w:p w:rsidR="0017375D" w:rsidRDefault="005C2A8F" w:rsidP="00F041A1">
      <w:pPr>
        <w:spacing w:line="277" w:lineRule="auto"/>
        <w:rPr>
          <w:rFonts w:cs="Arial"/>
          <w:b/>
        </w:rPr>
      </w:pPr>
      <w:r>
        <w:rPr>
          <w:rFonts w:cs="Arial"/>
          <w:b/>
        </w:rPr>
        <w:t xml:space="preserve">D) </w:t>
      </w:r>
      <w:r w:rsidR="0017375D" w:rsidRPr="005B0EBA">
        <w:rPr>
          <w:rFonts w:cs="Arial"/>
          <w:b/>
        </w:rPr>
        <w:t>Základní činnost d) pomoc při uplatňování práv, oprávněných zájmů a při obstarávání osobních záležitostí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17375D" w:rsidTr="009C66EE">
        <w:tc>
          <w:tcPr>
            <w:tcW w:w="2830" w:type="dxa"/>
          </w:tcPr>
          <w:p w:rsidR="005C2A8F" w:rsidRPr="005C2A8F" w:rsidRDefault="005C2A8F" w:rsidP="00F041A1">
            <w:pPr>
              <w:widowControl w:val="0"/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D1)</w:t>
            </w:r>
          </w:p>
          <w:p w:rsidR="0017375D" w:rsidRPr="0017375D" w:rsidRDefault="0017375D" w:rsidP="00F041A1">
            <w:pPr>
              <w:keepNext/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1. podávání informací o možnostech získávání rehabilitačních a</w:t>
            </w:r>
            <w:r w:rsidR="00852D20">
              <w:rPr>
                <w:rFonts w:cs="Arial"/>
              </w:rPr>
              <w:t> </w:t>
            </w:r>
            <w:r w:rsidRPr="0017375D">
              <w:rPr>
                <w:rFonts w:cs="Arial"/>
              </w:rPr>
              <w:t>kompenzačních pomůcek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Seznamujeme s nabídkou rehabilitačních a kompenzačních pomůcek pro nevidomé a slabozraké, s možnostmi jejich zakoupení a případného získání úhrady od zdravotní pojišťovny nebo příspěvku od Úřadu práce. Pomůcky pro nevidomé a slabozraké se řadí obecně do těchto kategorií: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pomůcky pro domácnost (na šití, nalévání, vaření, označování)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 xml:space="preserve">pomůcky pro odstraňování informačních bariér (hodinky, budíky, diktafony, přehrávače, záznamníky, pomůcky pro psaní Braillova písma, pomůcky pro psaní rukopisu, </w:t>
            </w:r>
            <w:proofErr w:type="spellStart"/>
            <w:r w:rsidRPr="005B0EBA">
              <w:rPr>
                <w:rFonts w:cs="Arial"/>
              </w:rPr>
              <w:t>rozlišovače</w:t>
            </w:r>
            <w:proofErr w:type="spellEnd"/>
            <w:r w:rsidRPr="005B0EBA">
              <w:rPr>
                <w:rFonts w:cs="Arial"/>
              </w:rPr>
              <w:t xml:space="preserve"> barev, bankovek a</w:t>
            </w:r>
            <w:r w:rsidR="001C4AEC">
              <w:rPr>
                <w:rFonts w:cs="Arial"/>
              </w:rPr>
              <w:t> </w:t>
            </w:r>
            <w:proofErr w:type="spellStart"/>
            <w:r w:rsidR="001C4AEC">
              <w:rPr>
                <w:rFonts w:cs="Arial"/>
              </w:rPr>
              <w:t>m</w:t>
            </w:r>
            <w:r w:rsidRPr="005B0EBA">
              <w:rPr>
                <w:rFonts w:cs="Arial"/>
              </w:rPr>
              <w:t>incovka</w:t>
            </w:r>
            <w:proofErr w:type="spellEnd"/>
            <w:r w:rsidRPr="005B0EBA">
              <w:rPr>
                <w:rFonts w:cs="Arial"/>
              </w:rPr>
              <w:t>, měřidla a</w:t>
            </w:r>
            <w:r w:rsidR="00F143D3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kalkulátory, čtečky knih)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pomůcky pro usnadnění orientace (bílé a červenobílé hole, vysílačky a majáčky, elektronické orientační pomůcky)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pomůcky pro usnadnění komunikace (klávesnice PC, mobilní telefony)</w:t>
            </w:r>
          </w:p>
          <w:p w:rsidR="0017375D" w:rsidRPr="005B0EBA" w:rsidRDefault="0017375D" w:rsidP="00F041A1">
            <w:pPr>
              <w:pStyle w:val="Odstavecseseznamem"/>
              <w:numPr>
                <w:ilvl w:val="0"/>
                <w:numId w:val="8"/>
              </w:numPr>
              <w:spacing w:after="200" w:line="277" w:lineRule="auto"/>
              <w:ind w:left="311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pomůcky pro volný čas (hry, míče, skládanky)</w:t>
            </w:r>
          </w:p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 xml:space="preserve">Zájemce o počítač a další náročné elektronické pomůcky (tablety apod.), odkazuje Tyfloservis na specializované poskytovatele sociálních služeb (Tyflokabinet, TyfloCentrum). 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V rámci zdravotně-edukačních služeb, které nejsou sociální službou, poskytne Tyfloservis také výběr vhodných optických pomůcek a dalších pomůcek pro čtení (kamerové lupy, čtecí stolky, osvětlení aj.), stejně jako pomůcek pro selfmonitoring (teploměr, tonometr, glukometr, osobní váha aj.).</w:t>
            </w:r>
          </w:p>
        </w:tc>
      </w:tr>
      <w:tr w:rsidR="0017375D" w:rsidTr="009C66EE">
        <w:tc>
          <w:tcPr>
            <w:tcW w:w="2830" w:type="dxa"/>
          </w:tcPr>
          <w:p w:rsidR="005C2A8F" w:rsidRPr="005C2A8F" w:rsidRDefault="005C2A8F" w:rsidP="00F041A1">
            <w:pPr>
              <w:spacing w:line="277" w:lineRule="auto"/>
              <w:rPr>
                <w:rFonts w:cs="Arial"/>
                <w:b/>
              </w:rPr>
            </w:pPr>
            <w:r w:rsidRPr="005C2A8F">
              <w:rPr>
                <w:rFonts w:cs="Arial"/>
                <w:b/>
              </w:rPr>
              <w:t>D2)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17375D">
              <w:rPr>
                <w:rFonts w:cs="Arial"/>
              </w:rPr>
              <w:t>Úkon 2. informační servis a zprostředkovávání služeb</w:t>
            </w:r>
          </w:p>
        </w:tc>
        <w:tc>
          <w:tcPr>
            <w:tcW w:w="7371" w:type="dxa"/>
          </w:tcPr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Informujeme o možnostech života se zrakovou vadou, o bariérách a</w:t>
            </w:r>
            <w:r w:rsidR="001C4AEC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úpravách prostředí, označování, zásadách života s nevidomým či slabozrakým člověkem ve společné domácnosti, užívání pomůcek a</w:t>
            </w:r>
            <w:r w:rsidR="001C4AEC">
              <w:rPr>
                <w:rFonts w:cs="Arial"/>
              </w:rPr>
              <w:t> </w:t>
            </w:r>
            <w:r w:rsidRPr="005B0EBA">
              <w:rPr>
                <w:rFonts w:cs="Arial"/>
              </w:rPr>
              <w:t xml:space="preserve">zvládání jednotlivých činností. </w:t>
            </w:r>
          </w:p>
          <w:p w:rsidR="0017375D" w:rsidRPr="005B0EBA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Informujeme o možnostech získání průkazu ZTP/P, příspěvku na pomůcky, na péči, na mobilitu, parkovacího průkazu. Informujeme o</w:t>
            </w:r>
            <w:r w:rsidR="001C4AEC">
              <w:rPr>
                <w:rFonts w:cs="Arial"/>
              </w:rPr>
              <w:t> </w:t>
            </w:r>
            <w:r w:rsidRPr="005B0EBA">
              <w:rPr>
                <w:rFonts w:cs="Arial"/>
              </w:rPr>
              <w:t xml:space="preserve">změnách v legislativě. </w:t>
            </w:r>
          </w:p>
          <w:p w:rsidR="0017375D" w:rsidRPr="0017375D" w:rsidRDefault="0017375D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Informujeme o dalších poskytovatelích služeb, o způsobech trávení volného času, o pracovní rehabilitaci, rekvalifikaci a</w:t>
            </w:r>
            <w:r w:rsidR="00F143D3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možnostech pracovního uplatnění, o právech a</w:t>
            </w:r>
            <w:r w:rsidR="00F143D3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povinnostech, o</w:t>
            </w:r>
            <w:r>
              <w:rPr>
                <w:rFonts w:cs="Arial"/>
              </w:rPr>
              <w:t> </w:t>
            </w:r>
            <w:r w:rsidRPr="005B0EBA">
              <w:rPr>
                <w:rFonts w:cs="Arial"/>
              </w:rPr>
              <w:t>možnostech využívání běžně dostupných služeb, institucí a organizací.</w:t>
            </w:r>
          </w:p>
        </w:tc>
      </w:tr>
    </w:tbl>
    <w:p w:rsidR="0017375D" w:rsidRDefault="0017375D" w:rsidP="00F041A1">
      <w:pPr>
        <w:spacing w:line="277" w:lineRule="auto"/>
      </w:pPr>
    </w:p>
    <w:p w:rsidR="00D919D3" w:rsidRPr="00D0358F" w:rsidRDefault="009C0F48" w:rsidP="00F041A1">
      <w:pPr>
        <w:shd w:val="clear" w:color="auto" w:fill="0000FF"/>
        <w:spacing w:line="277" w:lineRule="auto"/>
        <w:jc w:val="center"/>
        <w:rPr>
          <w:b/>
        </w:rPr>
      </w:pPr>
      <w:r>
        <w:rPr>
          <w:b/>
        </w:rPr>
        <w:t xml:space="preserve">3. </w:t>
      </w:r>
      <w:r w:rsidR="00D919D3">
        <w:rPr>
          <w:b/>
        </w:rPr>
        <w:t>REHABILITAČNÍ KURZ</w:t>
      </w:r>
      <w:r w:rsidR="006A244E">
        <w:rPr>
          <w:b/>
        </w:rPr>
        <w:t>Y</w:t>
      </w:r>
      <w:r w:rsidR="00102B42">
        <w:rPr>
          <w:b/>
        </w:rPr>
        <w:t xml:space="preserve"> A JEJICH DÉLKA</w:t>
      </w:r>
    </w:p>
    <w:p w:rsidR="0062258C" w:rsidRDefault="0062258C" w:rsidP="00F041A1">
      <w:pPr>
        <w:spacing w:line="277" w:lineRule="auto"/>
        <w:rPr>
          <w:rFonts w:cs="Arial"/>
        </w:rPr>
      </w:pPr>
      <w:r w:rsidRPr="005B0EBA">
        <w:rPr>
          <w:rFonts w:cs="Arial"/>
        </w:rPr>
        <w:t xml:space="preserve">K </w:t>
      </w:r>
      <w:r w:rsidR="00895CD5">
        <w:rPr>
          <w:rFonts w:cs="Arial"/>
        </w:rPr>
        <w:t>získání</w:t>
      </w:r>
      <w:r w:rsidRPr="005B0EBA">
        <w:rPr>
          <w:rFonts w:cs="Arial"/>
        </w:rPr>
        <w:t xml:space="preserve"> komplexních dovedností nabízí</w:t>
      </w:r>
      <w:r w:rsidR="00507949">
        <w:rPr>
          <w:rFonts w:cs="Arial"/>
        </w:rPr>
        <w:t xml:space="preserve"> Tyfloservis</w:t>
      </w:r>
      <w:r w:rsidRPr="005B0EBA">
        <w:rPr>
          <w:rFonts w:cs="Arial"/>
        </w:rPr>
        <w:t xml:space="preserve"> absolvování dlouhodobého kurzu. </w:t>
      </w:r>
    </w:p>
    <w:p w:rsidR="0062258C" w:rsidRDefault="0062258C" w:rsidP="00F041A1">
      <w:pPr>
        <w:spacing w:line="277" w:lineRule="auto"/>
        <w:rPr>
          <w:rFonts w:cs="Arial"/>
        </w:rPr>
      </w:pPr>
      <w:r w:rsidRPr="0062258C">
        <w:rPr>
          <w:rFonts w:cs="Arial"/>
          <w:b/>
        </w:rPr>
        <w:t>V individuálním plánu</w:t>
      </w:r>
      <w:r w:rsidRPr="005B0EBA">
        <w:rPr>
          <w:rFonts w:cs="Arial"/>
        </w:rPr>
        <w:t xml:space="preserve"> klient s pracovníkem dohodnou a sepíší</w:t>
      </w:r>
      <w:r>
        <w:rPr>
          <w:rFonts w:cs="Arial"/>
        </w:rPr>
        <w:t>:</w:t>
      </w:r>
    </w:p>
    <w:p w:rsidR="0062258C" w:rsidRPr="0062258C" w:rsidRDefault="0062258C" w:rsidP="00F041A1">
      <w:pPr>
        <w:pStyle w:val="Odstavecseseznamem"/>
        <w:numPr>
          <w:ilvl w:val="0"/>
          <w:numId w:val="8"/>
        </w:numPr>
        <w:spacing w:line="277" w:lineRule="auto"/>
        <w:rPr>
          <w:rFonts w:cs="Arial"/>
        </w:rPr>
      </w:pPr>
      <w:r w:rsidRPr="0062258C">
        <w:rPr>
          <w:rFonts w:cs="Arial"/>
        </w:rPr>
        <w:t xml:space="preserve">jaké činnosti </w:t>
      </w:r>
      <w:r w:rsidR="003D11DB">
        <w:rPr>
          <w:rFonts w:cs="Arial"/>
        </w:rPr>
        <w:t xml:space="preserve">se </w:t>
      </w:r>
      <w:r w:rsidR="00CC02EE">
        <w:rPr>
          <w:rFonts w:cs="Arial"/>
        </w:rPr>
        <w:t xml:space="preserve">bude </w:t>
      </w:r>
      <w:r w:rsidRPr="0062258C">
        <w:rPr>
          <w:rFonts w:cs="Arial"/>
        </w:rPr>
        <w:t xml:space="preserve">klient učit samostatně vykonávat, </w:t>
      </w:r>
    </w:p>
    <w:p w:rsidR="0062258C" w:rsidRPr="0062258C" w:rsidRDefault="00B31752" w:rsidP="00F041A1">
      <w:pPr>
        <w:pStyle w:val="Odstavecseseznamem"/>
        <w:numPr>
          <w:ilvl w:val="0"/>
          <w:numId w:val="8"/>
        </w:numPr>
        <w:spacing w:line="277" w:lineRule="auto"/>
        <w:rPr>
          <w:rFonts w:cs="Arial"/>
        </w:rPr>
      </w:pPr>
      <w:r>
        <w:rPr>
          <w:rFonts w:cs="Arial"/>
        </w:rPr>
        <w:t>v jakých oblastech bude získávat potřebné znalosti,</w:t>
      </w:r>
    </w:p>
    <w:p w:rsidR="0062258C" w:rsidRPr="0062258C" w:rsidRDefault="0062258C" w:rsidP="00F041A1">
      <w:pPr>
        <w:pStyle w:val="Odstavecseseznamem"/>
        <w:numPr>
          <w:ilvl w:val="0"/>
          <w:numId w:val="8"/>
        </w:numPr>
        <w:spacing w:line="277" w:lineRule="auto"/>
        <w:rPr>
          <w:rFonts w:cs="Arial"/>
        </w:rPr>
      </w:pPr>
      <w:r w:rsidRPr="0062258C">
        <w:rPr>
          <w:rFonts w:cs="Arial"/>
        </w:rPr>
        <w:t xml:space="preserve">jaké kroky </w:t>
      </w:r>
      <w:r w:rsidR="00CC02EE">
        <w:rPr>
          <w:rFonts w:cs="Arial"/>
        </w:rPr>
        <w:t>po</w:t>
      </w:r>
      <w:r w:rsidRPr="0062258C">
        <w:rPr>
          <w:rFonts w:cs="Arial"/>
        </w:rPr>
        <w:t>vedou k </w:t>
      </w:r>
      <w:r w:rsidR="00CC02EE">
        <w:rPr>
          <w:rFonts w:cs="Arial"/>
        </w:rPr>
        <w:t>naplnění</w:t>
      </w:r>
      <w:r w:rsidRPr="0062258C">
        <w:rPr>
          <w:rFonts w:cs="Arial"/>
        </w:rPr>
        <w:t xml:space="preserve"> stanovených cílů</w:t>
      </w:r>
      <w:r w:rsidR="00CC02EE">
        <w:rPr>
          <w:rFonts w:cs="Arial"/>
        </w:rPr>
        <w:t xml:space="preserve"> spolupráce</w:t>
      </w:r>
      <w:r w:rsidR="00A358DE">
        <w:rPr>
          <w:rFonts w:cs="Arial"/>
        </w:rPr>
        <w:t>,</w:t>
      </w:r>
      <w:r w:rsidRPr="0062258C">
        <w:rPr>
          <w:rFonts w:cs="Arial"/>
        </w:rPr>
        <w:t xml:space="preserve"> </w:t>
      </w:r>
    </w:p>
    <w:p w:rsidR="0062258C" w:rsidRPr="0062258C" w:rsidRDefault="0062258C" w:rsidP="00F041A1">
      <w:pPr>
        <w:pStyle w:val="Odstavecseseznamem"/>
        <w:numPr>
          <w:ilvl w:val="0"/>
          <w:numId w:val="8"/>
        </w:numPr>
        <w:spacing w:line="277" w:lineRule="auto"/>
        <w:rPr>
          <w:rFonts w:cs="Arial"/>
        </w:rPr>
      </w:pPr>
      <w:r w:rsidRPr="0062258C">
        <w:rPr>
          <w:rFonts w:cs="Arial"/>
        </w:rPr>
        <w:t>jak se pozná, že bylo</w:t>
      </w:r>
      <w:r w:rsidR="00CC02EE">
        <w:rPr>
          <w:rFonts w:cs="Arial"/>
        </w:rPr>
        <w:t xml:space="preserve"> cílů spolupráce</w:t>
      </w:r>
      <w:r w:rsidRPr="0062258C">
        <w:rPr>
          <w:rFonts w:cs="Arial"/>
        </w:rPr>
        <w:t xml:space="preserve"> dosaženo. </w:t>
      </w:r>
    </w:p>
    <w:p w:rsidR="00D461DA" w:rsidRDefault="0062258C" w:rsidP="00F041A1">
      <w:pPr>
        <w:spacing w:line="277" w:lineRule="auto"/>
        <w:rPr>
          <w:rFonts w:cs="Arial"/>
        </w:rPr>
      </w:pPr>
      <w:r w:rsidRPr="005B0EBA">
        <w:rPr>
          <w:rFonts w:cs="Arial"/>
        </w:rPr>
        <w:lastRenderedPageBreak/>
        <w:t>Předpokladem pro úspěšné zvládnutí dovedností je plnění zadaných domácích úkolů a</w:t>
      </w:r>
      <w:r w:rsidR="00D461DA">
        <w:rPr>
          <w:rFonts w:cs="Arial"/>
        </w:rPr>
        <w:t> </w:t>
      </w:r>
      <w:r w:rsidRPr="005B0EBA">
        <w:rPr>
          <w:rFonts w:cs="Arial"/>
        </w:rPr>
        <w:t xml:space="preserve">užívání nacvičovaných dovedností v každodenním životě klienta. </w:t>
      </w:r>
    </w:p>
    <w:p w:rsidR="003F1756" w:rsidRDefault="00063E31" w:rsidP="00F041A1">
      <w:pPr>
        <w:spacing w:line="277" w:lineRule="auto"/>
        <w:rPr>
          <w:rFonts w:cs="Arial"/>
        </w:rPr>
      </w:pPr>
      <w:r>
        <w:rPr>
          <w:rFonts w:cs="Arial"/>
        </w:rPr>
        <w:t>Není-li níže uvedeno jinak, p</w:t>
      </w:r>
      <w:r w:rsidR="003F1756">
        <w:rPr>
          <w:rFonts w:cs="Arial"/>
        </w:rPr>
        <w:t xml:space="preserve">omůcky </w:t>
      </w:r>
      <w:r w:rsidR="00507949">
        <w:rPr>
          <w:rFonts w:cs="Arial"/>
        </w:rPr>
        <w:t xml:space="preserve">a materiály potřebné </w:t>
      </w:r>
      <w:r w:rsidR="003F1756">
        <w:rPr>
          <w:rFonts w:cs="Arial"/>
        </w:rPr>
        <w:t xml:space="preserve">pro </w:t>
      </w:r>
      <w:r w:rsidR="00507949">
        <w:rPr>
          <w:rFonts w:cs="Arial"/>
        </w:rPr>
        <w:t xml:space="preserve">poradenství a </w:t>
      </w:r>
      <w:r w:rsidR="003F1756">
        <w:rPr>
          <w:rFonts w:cs="Arial"/>
        </w:rPr>
        <w:t>nácvik dovedností zajistí Tyfloservis</w:t>
      </w:r>
      <w:r>
        <w:rPr>
          <w:rFonts w:cs="Arial"/>
        </w:rPr>
        <w:t xml:space="preserve"> a poskytne je klientovi zdarma</w:t>
      </w:r>
      <w:r w:rsidR="003F1756">
        <w:rPr>
          <w:rFonts w:cs="Arial"/>
        </w:rPr>
        <w:t>.</w:t>
      </w:r>
    </w:p>
    <w:p w:rsidR="0062258C" w:rsidRDefault="0062258C" w:rsidP="00F041A1">
      <w:pPr>
        <w:spacing w:line="277" w:lineRule="auto"/>
        <w:rPr>
          <w:rFonts w:cs="Arial"/>
        </w:rPr>
      </w:pPr>
      <w:r w:rsidRPr="005B0EBA">
        <w:rPr>
          <w:rFonts w:cs="Arial"/>
        </w:rPr>
        <w:t>Kurzy označujeme pro snazší orientaci v nabídce těmito názvy: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613BE3" w:rsidTr="009C66EE">
        <w:tc>
          <w:tcPr>
            <w:tcW w:w="2830" w:type="dxa"/>
          </w:tcPr>
          <w:p w:rsidR="00613BE3" w:rsidRPr="005B0EBA" w:rsidRDefault="00613BE3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Kurz sebeobsluhy</w:t>
            </w:r>
          </w:p>
          <w:p w:rsidR="00613BE3" w:rsidRDefault="00613BE3" w:rsidP="00F041A1">
            <w:pPr>
              <w:spacing w:line="277" w:lineRule="auto"/>
            </w:pPr>
          </w:p>
        </w:tc>
        <w:tc>
          <w:tcPr>
            <w:tcW w:w="7371" w:type="dxa"/>
          </w:tcPr>
          <w:p w:rsidR="00613BE3" w:rsidRPr="005B0EBA" w:rsidRDefault="00613BE3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a), úkony 1., 2., 3.</w:t>
            </w:r>
          </w:p>
          <w:p w:rsidR="00613BE3" w:rsidRDefault="00613BE3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kurz může trvat od několika měsíců do několika let (záleží na tom, které všechny činnosti se chce klient naučit samostatně zvládat)</w:t>
            </w:r>
          </w:p>
          <w:p w:rsidR="00E4225D" w:rsidRDefault="00141306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klient si z vlastních zdrojů zajistí potraviny potřebné na vaření</w:t>
            </w:r>
          </w:p>
          <w:p w:rsidR="00141306" w:rsidRPr="00613BE3" w:rsidRDefault="00E4225D" w:rsidP="00F041A1">
            <w:pPr>
              <w:pStyle w:val="Odstavecseseznamem"/>
              <w:numPr>
                <w:ilvl w:val="0"/>
                <w:numId w:val="8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klienti si z vlastních zdrojů zajistí úhradu zboží, které si pro svou potřebu vybral v rámci nácviku nakupování</w:t>
            </w:r>
          </w:p>
        </w:tc>
      </w:tr>
      <w:tr w:rsidR="00613BE3" w:rsidTr="009C66EE">
        <w:tc>
          <w:tcPr>
            <w:tcW w:w="2830" w:type="dxa"/>
          </w:tcPr>
          <w:p w:rsidR="00613BE3" w:rsidRPr="00613BE3" w:rsidRDefault="00613BE3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Kurz prostorové orientace a samostatného pohybu</w:t>
            </w:r>
          </w:p>
        </w:tc>
        <w:tc>
          <w:tcPr>
            <w:tcW w:w="7371" w:type="dxa"/>
          </w:tcPr>
          <w:p w:rsidR="00613BE3" w:rsidRPr="005B0EBA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a), úkon 4.</w:t>
            </w:r>
          </w:p>
          <w:p w:rsidR="00613BE3" w:rsidRPr="005B0EBA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b), úkon 1., 2.</w:t>
            </w:r>
          </w:p>
          <w:p w:rsidR="00613BE3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kurz může trvat od několika měsíců do několika let (záleží na počtu tras, na kterých se chce klient naučit samostatně pohybovat)</w:t>
            </w:r>
          </w:p>
          <w:p w:rsidR="00757A43" w:rsidRDefault="00757A4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při nácviku klient používá ideálně svou vlastní bílou hůl</w:t>
            </w:r>
          </w:p>
          <w:p w:rsidR="002B1D95" w:rsidRPr="003B7451" w:rsidRDefault="0050141E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klienti si z vlastních zdrojů zajistí úhradu jízdného v případě, že se bude v rámci poskytování služby přepravovat hromadnou dopravou</w:t>
            </w:r>
          </w:p>
        </w:tc>
      </w:tr>
      <w:tr w:rsidR="00613BE3" w:rsidTr="009C66EE">
        <w:tc>
          <w:tcPr>
            <w:tcW w:w="2830" w:type="dxa"/>
          </w:tcPr>
          <w:p w:rsidR="00613BE3" w:rsidRPr="005B0EBA" w:rsidRDefault="00613BE3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Kurz psaní na psacím stroji nebo klávesnici počítače</w:t>
            </w:r>
          </w:p>
          <w:p w:rsidR="00613BE3" w:rsidRDefault="00613BE3" w:rsidP="00F041A1">
            <w:pPr>
              <w:spacing w:line="277" w:lineRule="auto"/>
            </w:pPr>
          </w:p>
        </w:tc>
        <w:tc>
          <w:tcPr>
            <w:tcW w:w="7371" w:type="dxa"/>
          </w:tcPr>
          <w:p w:rsidR="00613BE3" w:rsidRPr="005B0EBA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a), úkon 5.</w:t>
            </w:r>
          </w:p>
          <w:p w:rsidR="00613BE3" w:rsidRPr="005B0EBA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b), úkon 4.</w:t>
            </w:r>
          </w:p>
          <w:p w:rsidR="00613BE3" w:rsidRPr="003B7451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kurz obsahuje 40 lekcí, při nácviku 2 lekcí za jedno setkání trvá kurz zpravidla 5 měsíců, doba potřebná k nácviku dostatečně rychlého a</w:t>
            </w:r>
            <w:r w:rsidR="001C4AEC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přesného psaní může být významně delší s ohledem na schopnosti a možnosti klienta a kvalitu jeho domácí přípravy</w:t>
            </w:r>
          </w:p>
        </w:tc>
      </w:tr>
      <w:tr w:rsidR="00613BE3" w:rsidTr="009C66EE">
        <w:tc>
          <w:tcPr>
            <w:tcW w:w="2830" w:type="dxa"/>
          </w:tcPr>
          <w:p w:rsidR="00613BE3" w:rsidRPr="005B0EBA" w:rsidRDefault="00613BE3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Kurz čtení a psaní Braillova bodového písma</w:t>
            </w:r>
          </w:p>
          <w:p w:rsidR="00613BE3" w:rsidRDefault="00613BE3" w:rsidP="00F041A1">
            <w:pPr>
              <w:spacing w:line="277" w:lineRule="auto"/>
            </w:pPr>
          </w:p>
        </w:tc>
        <w:tc>
          <w:tcPr>
            <w:tcW w:w="7371" w:type="dxa"/>
          </w:tcPr>
          <w:p w:rsidR="00613BE3" w:rsidRPr="005B0EBA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b), úkon 4.</w:t>
            </w:r>
          </w:p>
          <w:p w:rsidR="00613BE3" w:rsidRPr="003B7451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zvládnutí dostatečně rychlého a přesného čtení a psaní Braillova písma trvá průměrně jeden rok</w:t>
            </w:r>
          </w:p>
        </w:tc>
      </w:tr>
      <w:tr w:rsidR="00613BE3" w:rsidTr="009C66EE">
        <w:tc>
          <w:tcPr>
            <w:tcW w:w="2830" w:type="dxa"/>
          </w:tcPr>
          <w:p w:rsidR="00613BE3" w:rsidRPr="005B0EBA" w:rsidRDefault="00613BE3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Nácvik vlastnoručního podpisu</w:t>
            </w:r>
          </w:p>
          <w:p w:rsidR="00613BE3" w:rsidRDefault="00613BE3" w:rsidP="00F041A1">
            <w:pPr>
              <w:spacing w:line="277" w:lineRule="auto"/>
            </w:pPr>
          </w:p>
        </w:tc>
        <w:tc>
          <w:tcPr>
            <w:tcW w:w="7371" w:type="dxa"/>
          </w:tcPr>
          <w:p w:rsidR="00613BE3" w:rsidRPr="005B0EBA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a), úkon 5.</w:t>
            </w:r>
          </w:p>
          <w:p w:rsidR="00613BE3" w:rsidRPr="003B7451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zvládnutí podpisu u člověka, který je nevidomý od narození a nikdy se neseznámil s latinskou abecedou a</w:t>
            </w:r>
            <w:r w:rsidR="009C0F48">
              <w:rPr>
                <w:rFonts w:cs="Arial"/>
              </w:rPr>
              <w:t> </w:t>
            </w:r>
            <w:r w:rsidRPr="005B0EBA">
              <w:rPr>
                <w:rFonts w:cs="Arial"/>
              </w:rPr>
              <w:t>rukopisem, trvá minimálně půl roku.</w:t>
            </w:r>
          </w:p>
        </w:tc>
      </w:tr>
      <w:tr w:rsidR="00613BE3" w:rsidTr="009C66EE">
        <w:tc>
          <w:tcPr>
            <w:tcW w:w="2830" w:type="dxa"/>
          </w:tcPr>
          <w:p w:rsidR="00613BE3" w:rsidRPr="005B0EBA" w:rsidRDefault="00613BE3" w:rsidP="00F041A1">
            <w:pPr>
              <w:spacing w:line="277" w:lineRule="auto"/>
              <w:rPr>
                <w:rFonts w:cs="Arial"/>
              </w:rPr>
            </w:pPr>
            <w:r w:rsidRPr="005B0EBA">
              <w:rPr>
                <w:rFonts w:cs="Arial"/>
              </w:rPr>
              <w:t>Nácvik sociálních dovedností</w:t>
            </w:r>
          </w:p>
          <w:p w:rsidR="00613BE3" w:rsidRDefault="00613BE3" w:rsidP="00F041A1">
            <w:pPr>
              <w:spacing w:line="277" w:lineRule="auto"/>
            </w:pPr>
          </w:p>
        </w:tc>
        <w:tc>
          <w:tcPr>
            <w:tcW w:w="7371" w:type="dxa"/>
          </w:tcPr>
          <w:p w:rsidR="00613BE3" w:rsidRPr="005B0EBA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základní činnost b), úkon 3.</w:t>
            </w:r>
          </w:p>
          <w:p w:rsidR="00613BE3" w:rsidRDefault="00613BE3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 w:rsidRPr="005B0EBA">
              <w:rPr>
                <w:rFonts w:cs="Arial"/>
              </w:rPr>
              <w:t>délka kurzu je výrazně ovlivněna počtem témat, která chce klient zvládnout, kurz není zpravidla delší než půl roku</w:t>
            </w:r>
          </w:p>
          <w:p w:rsidR="00E65039" w:rsidRPr="00434F24" w:rsidRDefault="00E65039" w:rsidP="00F041A1">
            <w:pPr>
              <w:pStyle w:val="Odstavecseseznamem"/>
              <w:numPr>
                <w:ilvl w:val="0"/>
                <w:numId w:val="10"/>
              </w:numPr>
              <w:spacing w:line="277" w:lineRule="auto"/>
              <w:ind w:left="312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klienti si z vlastních zdrojů </w:t>
            </w:r>
            <w:r w:rsidRPr="00E65039">
              <w:rPr>
                <w:rFonts w:cs="Arial"/>
              </w:rPr>
              <w:t>zajistí úhradu nápojů a jídel, která si pro sebe objednal v rámci nácviku chování v restauračních a obdobných zařízeních</w:t>
            </w:r>
          </w:p>
        </w:tc>
      </w:tr>
    </w:tbl>
    <w:p w:rsidR="00613BE3" w:rsidRDefault="00613BE3" w:rsidP="00F041A1">
      <w:pPr>
        <w:spacing w:after="0" w:line="277" w:lineRule="auto"/>
        <w:rPr>
          <w:rFonts w:cs="Arial"/>
        </w:rPr>
      </w:pPr>
    </w:p>
    <w:p w:rsidR="005774C8" w:rsidRPr="00613BE3" w:rsidRDefault="005774C8" w:rsidP="00F041A1">
      <w:pPr>
        <w:spacing w:line="277" w:lineRule="auto"/>
        <w:rPr>
          <w:rFonts w:cs="Arial"/>
        </w:rPr>
      </w:pPr>
      <w:r w:rsidRPr="008E2996">
        <w:rPr>
          <w:rFonts w:cs="Arial"/>
          <w:b/>
        </w:rPr>
        <w:t>Všechny zmíněné kurzy zahrnují také</w:t>
      </w:r>
      <w:r w:rsidRPr="005B0EBA">
        <w:rPr>
          <w:rFonts w:cs="Arial"/>
        </w:rPr>
        <w:t xml:space="preserve"> </w:t>
      </w:r>
      <w:r w:rsidRPr="008E2996">
        <w:rPr>
          <w:rFonts w:cs="Arial"/>
          <w:b/>
        </w:rPr>
        <w:t xml:space="preserve">základní činnost c) </w:t>
      </w:r>
      <w:r w:rsidRPr="00613BE3">
        <w:rPr>
          <w:rFonts w:cs="Arial"/>
        </w:rPr>
        <w:t>(opakování a procvičování) a</w:t>
      </w:r>
      <w:r w:rsidR="008E2996">
        <w:rPr>
          <w:rFonts w:cs="Arial"/>
        </w:rPr>
        <w:t> </w:t>
      </w:r>
      <w:r w:rsidRPr="00613BE3">
        <w:rPr>
          <w:rFonts w:cs="Arial"/>
        </w:rPr>
        <w:t xml:space="preserve">dle potřeby rovněž </w:t>
      </w:r>
      <w:r w:rsidRPr="008E2996">
        <w:rPr>
          <w:rFonts w:cs="Arial"/>
          <w:b/>
        </w:rPr>
        <w:t xml:space="preserve">základní činnost d), úkony 1., 2. </w:t>
      </w:r>
      <w:r w:rsidRPr="00613BE3">
        <w:rPr>
          <w:rFonts w:cs="Arial"/>
        </w:rPr>
        <w:t>(výběr pomůcek, informaci o</w:t>
      </w:r>
      <w:r w:rsidR="008E2996">
        <w:rPr>
          <w:rFonts w:cs="Arial"/>
        </w:rPr>
        <w:t> </w:t>
      </w:r>
      <w:r w:rsidRPr="00613BE3">
        <w:rPr>
          <w:rFonts w:cs="Arial"/>
        </w:rPr>
        <w:t>možnostech jejich získávání, informační servis a zprostředkování služeb).</w:t>
      </w:r>
    </w:p>
    <w:p w:rsidR="00DC370A" w:rsidRPr="00331567" w:rsidRDefault="009C0F48" w:rsidP="00F041A1">
      <w:pPr>
        <w:shd w:val="clear" w:color="auto" w:fill="0000FF"/>
        <w:spacing w:line="277" w:lineRule="auto"/>
        <w:jc w:val="center"/>
        <w:rPr>
          <w:b/>
        </w:rPr>
      </w:pPr>
      <w:r>
        <w:rPr>
          <w:b/>
        </w:rPr>
        <w:t xml:space="preserve">4. </w:t>
      </w:r>
      <w:r w:rsidR="00DC370A" w:rsidRPr="00331567">
        <w:rPr>
          <w:b/>
        </w:rPr>
        <w:t>JINÉ SLUŽBY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C370A" w:rsidTr="009C66EE">
        <w:tc>
          <w:tcPr>
            <w:tcW w:w="2830" w:type="dxa"/>
          </w:tcPr>
          <w:p w:rsidR="00DC370A" w:rsidRDefault="00DC370A" w:rsidP="00F041A1">
            <w:pPr>
              <w:spacing w:line="277" w:lineRule="auto"/>
            </w:pPr>
            <w:r>
              <w:t>Fakultativní služby</w:t>
            </w:r>
          </w:p>
        </w:tc>
        <w:tc>
          <w:tcPr>
            <w:tcW w:w="7371" w:type="dxa"/>
          </w:tcPr>
          <w:p w:rsidR="00DC370A" w:rsidRPr="002459ED" w:rsidRDefault="00701BEB" w:rsidP="00F041A1">
            <w:pPr>
              <w:spacing w:line="277" w:lineRule="auto"/>
              <w:rPr>
                <w:rFonts w:cs="Arial"/>
              </w:rPr>
            </w:pPr>
            <w:r w:rsidRPr="002459ED">
              <w:rPr>
                <w:rFonts w:cs="Arial"/>
              </w:rPr>
              <w:t xml:space="preserve">Žádné </w:t>
            </w:r>
          </w:p>
        </w:tc>
      </w:tr>
      <w:tr w:rsidR="00DC370A" w:rsidTr="009C66EE">
        <w:tc>
          <w:tcPr>
            <w:tcW w:w="2830" w:type="dxa"/>
          </w:tcPr>
          <w:p w:rsidR="00DC370A" w:rsidRDefault="00DC370A" w:rsidP="00F041A1">
            <w:pPr>
              <w:spacing w:line="277" w:lineRule="auto"/>
            </w:pPr>
            <w:r>
              <w:t>Zdravotní služby</w:t>
            </w:r>
          </w:p>
        </w:tc>
        <w:tc>
          <w:tcPr>
            <w:tcW w:w="7371" w:type="dxa"/>
          </w:tcPr>
          <w:p w:rsidR="00DC370A" w:rsidRPr="002459ED" w:rsidRDefault="00701BEB" w:rsidP="00F041A1">
            <w:pPr>
              <w:spacing w:line="277" w:lineRule="auto"/>
              <w:rPr>
                <w:rFonts w:cs="Arial"/>
              </w:rPr>
            </w:pPr>
            <w:r w:rsidRPr="002459ED">
              <w:rPr>
                <w:rFonts w:cs="Arial"/>
              </w:rPr>
              <w:t>Žádné zdravotní služby ve smyslu lékařské či ošetřovatelské péče.</w:t>
            </w:r>
          </w:p>
        </w:tc>
      </w:tr>
      <w:tr w:rsidR="00DC370A" w:rsidTr="009C66EE">
        <w:tc>
          <w:tcPr>
            <w:tcW w:w="2830" w:type="dxa"/>
          </w:tcPr>
          <w:p w:rsidR="00DC370A" w:rsidRDefault="00DC370A" w:rsidP="00F041A1">
            <w:pPr>
              <w:spacing w:line="277" w:lineRule="auto"/>
            </w:pPr>
            <w:r>
              <w:t>Zdravotně-edukační služby</w:t>
            </w:r>
          </w:p>
        </w:tc>
        <w:tc>
          <w:tcPr>
            <w:tcW w:w="7371" w:type="dxa"/>
          </w:tcPr>
          <w:p w:rsidR="00701BEB" w:rsidRPr="002459ED" w:rsidRDefault="00701BEB" w:rsidP="00F041A1">
            <w:pPr>
              <w:spacing w:line="277" w:lineRule="auto"/>
              <w:rPr>
                <w:rFonts w:cs="Arial"/>
              </w:rPr>
            </w:pPr>
            <w:r w:rsidRPr="002459ED">
              <w:rPr>
                <w:rFonts w:cs="Arial"/>
              </w:rPr>
              <w:t>Tyfloservis poskytuje</w:t>
            </w:r>
            <w:r w:rsidR="007C687E" w:rsidRPr="002459ED">
              <w:rPr>
                <w:rFonts w:cs="Arial"/>
              </w:rPr>
              <w:t xml:space="preserve"> </w:t>
            </w:r>
            <w:r w:rsidR="003936B5">
              <w:rPr>
                <w:rFonts w:cs="Arial"/>
              </w:rPr>
              <w:t xml:space="preserve">návazné </w:t>
            </w:r>
            <w:r w:rsidR="007C687E" w:rsidRPr="002459ED">
              <w:rPr>
                <w:rFonts w:cs="Arial"/>
              </w:rPr>
              <w:t>zdravotně-edukační</w:t>
            </w:r>
            <w:r w:rsidRPr="002459ED">
              <w:rPr>
                <w:rFonts w:cs="Arial"/>
              </w:rPr>
              <w:t xml:space="preserve"> služby hrazené</w:t>
            </w:r>
            <w:r w:rsidR="003936B5">
              <w:rPr>
                <w:rFonts w:cs="Arial"/>
              </w:rPr>
              <w:t xml:space="preserve"> z jiných zdrojů</w:t>
            </w:r>
            <w:r w:rsidRPr="002459ED">
              <w:rPr>
                <w:rFonts w:cs="Arial"/>
              </w:rPr>
              <w:t>:</w:t>
            </w:r>
          </w:p>
          <w:p w:rsidR="00701BEB" w:rsidRPr="002459ED" w:rsidRDefault="00701BEB" w:rsidP="00F041A1">
            <w:pPr>
              <w:spacing w:line="277" w:lineRule="auto"/>
              <w:rPr>
                <w:rFonts w:cs="Arial"/>
              </w:rPr>
            </w:pPr>
          </w:p>
          <w:p w:rsidR="00701BEB" w:rsidRPr="002459ED" w:rsidRDefault="00701BEB" w:rsidP="00200EA2">
            <w:pPr>
              <w:keepNext/>
              <w:spacing w:line="276" w:lineRule="auto"/>
              <w:jc w:val="both"/>
              <w:rPr>
                <w:rFonts w:cs="Arial"/>
              </w:rPr>
            </w:pPr>
            <w:r w:rsidRPr="002459ED">
              <w:rPr>
                <w:rFonts w:cs="Arial"/>
              </w:rPr>
              <w:lastRenderedPageBreak/>
              <w:t>Pro slabozraké či nevidomé</w:t>
            </w:r>
          </w:p>
          <w:p w:rsidR="00701BEB" w:rsidRPr="002459ED" w:rsidRDefault="00701BEB" w:rsidP="00F041A1">
            <w:pPr>
              <w:pStyle w:val="Odstavecseseznamem"/>
              <w:numPr>
                <w:ilvl w:val="0"/>
                <w:numId w:val="4"/>
              </w:numPr>
              <w:spacing w:line="277" w:lineRule="auto"/>
              <w:ind w:left="311" w:hanging="284"/>
              <w:contextualSpacing w:val="0"/>
              <w:jc w:val="both"/>
              <w:rPr>
                <w:rFonts w:cs="Arial"/>
              </w:rPr>
            </w:pPr>
            <w:r w:rsidRPr="002459ED">
              <w:rPr>
                <w:rFonts w:cs="Arial"/>
              </w:rPr>
              <w:t>rehabilitace zraku – nácvik využívání zrakových funkcí</w:t>
            </w:r>
          </w:p>
          <w:p w:rsidR="00701BEB" w:rsidRPr="002459ED" w:rsidRDefault="00701BEB" w:rsidP="00F041A1">
            <w:pPr>
              <w:pStyle w:val="Odstavecseseznamem"/>
              <w:numPr>
                <w:ilvl w:val="0"/>
                <w:numId w:val="4"/>
              </w:numPr>
              <w:spacing w:line="277" w:lineRule="auto"/>
              <w:ind w:left="311" w:hanging="284"/>
              <w:contextualSpacing w:val="0"/>
              <w:jc w:val="both"/>
              <w:rPr>
                <w:rFonts w:cs="Arial"/>
              </w:rPr>
            </w:pPr>
            <w:r w:rsidRPr="002459ED">
              <w:rPr>
                <w:rFonts w:cs="Arial"/>
              </w:rPr>
              <w:t>poradenství v oblasti získávání pomůcek, nácvik práce s nimi (optické i neoptické pomůcky pro čtení, pomůcky pro selfmonitoring zdravotního stavu)</w:t>
            </w:r>
          </w:p>
          <w:p w:rsidR="00701BEB" w:rsidRPr="002459ED" w:rsidRDefault="00701BEB" w:rsidP="00F041A1">
            <w:pPr>
              <w:pStyle w:val="Odstavecseseznamem"/>
              <w:numPr>
                <w:ilvl w:val="0"/>
                <w:numId w:val="4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2459ED">
              <w:rPr>
                <w:rFonts w:cs="Arial"/>
              </w:rPr>
              <w:t>úprava prostředí, využití osvětlení, kontrastů a zvětšení</w:t>
            </w:r>
          </w:p>
          <w:p w:rsidR="00701BEB" w:rsidRPr="002459ED" w:rsidRDefault="00701BEB" w:rsidP="00F041A1">
            <w:pPr>
              <w:pStyle w:val="Odstavecseseznamem"/>
              <w:numPr>
                <w:ilvl w:val="0"/>
                <w:numId w:val="4"/>
              </w:numPr>
              <w:spacing w:line="277" w:lineRule="auto"/>
              <w:ind w:left="311" w:hanging="284"/>
              <w:contextualSpacing w:val="0"/>
              <w:rPr>
                <w:rFonts w:cs="Arial"/>
              </w:rPr>
            </w:pPr>
            <w:r w:rsidRPr="002459ED">
              <w:rPr>
                <w:rFonts w:cs="Arial"/>
              </w:rPr>
              <w:t>kompenzace zraku dalšími smysly (sluch, hmat, čich aj.) a</w:t>
            </w:r>
            <w:r w:rsidR="00ED52BE">
              <w:rPr>
                <w:rFonts w:cs="Arial"/>
              </w:rPr>
              <w:t> </w:t>
            </w:r>
            <w:r w:rsidRPr="002459ED">
              <w:rPr>
                <w:rFonts w:cs="Arial"/>
              </w:rPr>
              <w:t>psychickými funkcemi (paměť, myšlení, představivost atd.)</w:t>
            </w:r>
          </w:p>
          <w:p w:rsidR="00701BEB" w:rsidRPr="002459ED" w:rsidRDefault="00701BEB" w:rsidP="00F041A1">
            <w:pPr>
              <w:pStyle w:val="Odstavecseseznamem"/>
              <w:numPr>
                <w:ilvl w:val="0"/>
                <w:numId w:val="4"/>
              </w:numPr>
              <w:spacing w:after="200" w:line="277" w:lineRule="auto"/>
              <w:ind w:left="311" w:hanging="284"/>
              <w:contextualSpacing w:val="0"/>
              <w:rPr>
                <w:rFonts w:cs="Arial"/>
              </w:rPr>
            </w:pPr>
            <w:r w:rsidRPr="002459ED">
              <w:rPr>
                <w:rFonts w:cs="Arial"/>
              </w:rPr>
              <w:t>podpora akceptace vady</w:t>
            </w:r>
          </w:p>
          <w:p w:rsidR="00701BEB" w:rsidRPr="002459ED" w:rsidRDefault="00701BEB" w:rsidP="00F041A1">
            <w:pPr>
              <w:spacing w:line="277" w:lineRule="auto"/>
              <w:rPr>
                <w:rFonts w:cs="Arial"/>
              </w:rPr>
            </w:pPr>
            <w:r w:rsidRPr="002459ED">
              <w:rPr>
                <w:rFonts w:cs="Arial"/>
              </w:rPr>
              <w:t>Pro veřejnost</w:t>
            </w:r>
          </w:p>
          <w:p w:rsidR="00701BEB" w:rsidRPr="002459ED" w:rsidRDefault="00701BEB" w:rsidP="00F041A1">
            <w:pPr>
              <w:pStyle w:val="Odstavecseseznamem"/>
              <w:numPr>
                <w:ilvl w:val="0"/>
                <w:numId w:val="5"/>
              </w:numPr>
              <w:spacing w:line="277" w:lineRule="auto"/>
              <w:ind w:left="311"/>
            </w:pPr>
            <w:r w:rsidRPr="002459ED">
              <w:rPr>
                <w:rFonts w:cs="Arial"/>
              </w:rPr>
              <w:t>informační a osvětová činnost (kontakt s nevidomým a</w:t>
            </w:r>
            <w:r w:rsidR="00ED52BE">
              <w:rPr>
                <w:rFonts w:cs="Arial"/>
              </w:rPr>
              <w:t> </w:t>
            </w:r>
            <w:r w:rsidRPr="002459ED">
              <w:rPr>
                <w:rFonts w:cs="Arial"/>
              </w:rPr>
              <w:t>slabozrakým člověkem)</w:t>
            </w:r>
          </w:p>
          <w:p w:rsidR="00DC370A" w:rsidRPr="000D1D7D" w:rsidRDefault="00701BEB" w:rsidP="00F041A1">
            <w:pPr>
              <w:pStyle w:val="Odstavecseseznamem"/>
              <w:numPr>
                <w:ilvl w:val="0"/>
                <w:numId w:val="5"/>
              </w:numPr>
              <w:spacing w:line="277" w:lineRule="auto"/>
              <w:ind w:left="311"/>
            </w:pPr>
            <w:r w:rsidRPr="002459ED">
              <w:rPr>
                <w:rFonts w:cs="Arial"/>
              </w:rPr>
              <w:t>konzultace odstraňování bariér</w:t>
            </w:r>
          </w:p>
          <w:p w:rsidR="000D1D7D" w:rsidRDefault="000D1D7D" w:rsidP="00F041A1">
            <w:pPr>
              <w:spacing w:line="277" w:lineRule="auto"/>
            </w:pPr>
          </w:p>
          <w:p w:rsidR="000D1D7D" w:rsidRDefault="000D1D7D" w:rsidP="00F041A1">
            <w:pPr>
              <w:keepNext/>
              <w:spacing w:line="277" w:lineRule="auto"/>
            </w:pPr>
            <w:r>
              <w:t>Pro všechny</w:t>
            </w:r>
          </w:p>
          <w:p w:rsidR="000D1D7D" w:rsidRDefault="000D1D7D" w:rsidP="00F041A1">
            <w:pPr>
              <w:pStyle w:val="Odstavecseseznamem"/>
              <w:numPr>
                <w:ilvl w:val="0"/>
                <w:numId w:val="5"/>
              </w:numPr>
              <w:spacing w:line="277" w:lineRule="auto"/>
              <w:ind w:left="311" w:hanging="284"/>
            </w:pPr>
            <w:r>
              <w:t>publikační činnost</w:t>
            </w:r>
            <w:r w:rsidR="001F07FB">
              <w:t xml:space="preserve">, tj. </w:t>
            </w:r>
            <w:r w:rsidRPr="000D1D7D">
              <w:rPr>
                <w:rFonts w:cs="Arial"/>
              </w:rPr>
              <w:t>tvorba</w:t>
            </w:r>
            <w:r>
              <w:rPr>
                <w:rFonts w:cs="Arial"/>
              </w:rPr>
              <w:t xml:space="preserve"> </w:t>
            </w:r>
            <w:r w:rsidRPr="000D1D7D">
              <w:rPr>
                <w:rFonts w:cs="Arial"/>
              </w:rPr>
              <w:t>letáků, brožur, metodických materiálů, článků, videí</w:t>
            </w:r>
            <w:r w:rsidR="001F07FB">
              <w:rPr>
                <w:rFonts w:cs="Arial"/>
              </w:rPr>
              <w:t xml:space="preserve"> a jejich zveřejňování na</w:t>
            </w:r>
            <w:r w:rsidR="001F07FB">
              <w:rPr>
                <w:rFonts w:cs="Arial"/>
              </w:rPr>
              <w:br/>
            </w:r>
            <w:hyperlink r:id="rId8" w:history="1">
              <w:r w:rsidR="001F07FB" w:rsidRPr="00AA3AD0">
                <w:rPr>
                  <w:rStyle w:val="Hypertextovodkaz"/>
                </w:rPr>
                <w:t>http://www.tyfloservis.cz/vydali-jsme/</w:t>
              </w:r>
            </w:hyperlink>
            <w:r w:rsidR="001F07FB">
              <w:t xml:space="preserve"> </w:t>
            </w:r>
          </w:p>
          <w:p w:rsidR="001F07FB" w:rsidRPr="002459ED" w:rsidRDefault="00AB320A" w:rsidP="00F041A1">
            <w:pPr>
              <w:pStyle w:val="Odstavecseseznamem"/>
              <w:spacing w:line="277" w:lineRule="auto"/>
              <w:ind w:left="311"/>
            </w:pPr>
            <w:hyperlink r:id="rId9" w:history="1">
              <w:r w:rsidR="001F07FB" w:rsidRPr="00AA3AD0">
                <w:rPr>
                  <w:rStyle w:val="Hypertextovodkaz"/>
                </w:rPr>
                <w:t>https://www.youtube.com/@tyfloservis5898/featured</w:t>
              </w:r>
            </w:hyperlink>
            <w:r w:rsidR="001F07FB">
              <w:t xml:space="preserve"> </w:t>
            </w:r>
          </w:p>
        </w:tc>
      </w:tr>
      <w:tr w:rsidR="00DC370A" w:rsidTr="009C66EE">
        <w:tc>
          <w:tcPr>
            <w:tcW w:w="2830" w:type="dxa"/>
          </w:tcPr>
          <w:p w:rsidR="00DC370A" w:rsidRDefault="00DC370A" w:rsidP="00F041A1">
            <w:pPr>
              <w:spacing w:line="277" w:lineRule="auto"/>
            </w:pPr>
            <w:r>
              <w:lastRenderedPageBreak/>
              <w:t>Hospodářská (doplňková) činnost</w:t>
            </w:r>
          </w:p>
        </w:tc>
        <w:tc>
          <w:tcPr>
            <w:tcW w:w="7371" w:type="dxa"/>
          </w:tcPr>
          <w:p w:rsidR="00362CB0" w:rsidRPr="002459ED" w:rsidRDefault="00362CB0" w:rsidP="00F041A1">
            <w:pPr>
              <w:pStyle w:val="Odstavecseseznamem"/>
              <w:numPr>
                <w:ilvl w:val="0"/>
                <w:numId w:val="3"/>
              </w:numPr>
              <w:spacing w:line="277" w:lineRule="auto"/>
              <w:ind w:left="311" w:hanging="311"/>
              <w:rPr>
                <w:rFonts w:cs="Arial"/>
              </w:rPr>
            </w:pPr>
            <w:r w:rsidRPr="002459ED">
              <w:rPr>
                <w:rFonts w:cs="Arial"/>
              </w:rPr>
              <w:t>odborné stáže</w:t>
            </w:r>
          </w:p>
          <w:p w:rsidR="00362CB0" w:rsidRPr="002459ED" w:rsidRDefault="00362CB0" w:rsidP="00F041A1">
            <w:pPr>
              <w:pStyle w:val="Odstavecseseznamem"/>
              <w:numPr>
                <w:ilvl w:val="0"/>
                <w:numId w:val="3"/>
              </w:numPr>
              <w:spacing w:line="277" w:lineRule="auto"/>
              <w:ind w:left="311" w:hanging="311"/>
              <w:rPr>
                <w:rFonts w:cs="Arial"/>
              </w:rPr>
            </w:pPr>
            <w:r w:rsidRPr="002459ED">
              <w:rPr>
                <w:rFonts w:cs="Arial"/>
              </w:rPr>
              <w:t>přednášky</w:t>
            </w:r>
          </w:p>
          <w:p w:rsidR="00DC370A" w:rsidRPr="002459ED" w:rsidRDefault="00362CB0" w:rsidP="00F041A1">
            <w:pPr>
              <w:pStyle w:val="Odstavecseseznamem"/>
              <w:numPr>
                <w:ilvl w:val="0"/>
                <w:numId w:val="3"/>
              </w:numPr>
              <w:spacing w:line="277" w:lineRule="auto"/>
              <w:ind w:left="311" w:hanging="311"/>
              <w:rPr>
                <w:rFonts w:cs="Arial"/>
              </w:rPr>
            </w:pPr>
            <w:r w:rsidRPr="002459ED">
              <w:rPr>
                <w:rFonts w:cs="Arial"/>
              </w:rPr>
              <w:t>reklamní činnost aj.</w:t>
            </w:r>
          </w:p>
        </w:tc>
      </w:tr>
    </w:tbl>
    <w:p w:rsidR="00DC370A" w:rsidRDefault="00DC370A" w:rsidP="00F041A1">
      <w:pPr>
        <w:spacing w:line="277" w:lineRule="auto"/>
      </w:pPr>
    </w:p>
    <w:p w:rsidR="00D0690E" w:rsidRPr="00D44BBF" w:rsidRDefault="009319BB" w:rsidP="00F041A1">
      <w:pPr>
        <w:shd w:val="clear" w:color="auto" w:fill="0000FF"/>
        <w:spacing w:line="277" w:lineRule="auto"/>
        <w:jc w:val="center"/>
        <w:rPr>
          <w:b/>
        </w:rPr>
      </w:pPr>
      <w:r>
        <w:rPr>
          <w:b/>
        </w:rPr>
        <w:t xml:space="preserve">5. </w:t>
      </w:r>
      <w:r w:rsidR="00D0690E" w:rsidRPr="00D44BBF">
        <w:rPr>
          <w:b/>
        </w:rPr>
        <w:t>KONTAKTY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Brno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(5775864)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bookmarkStart w:id="0" w:name="_Hlk169870406"/>
      <w:r>
        <w:rPr>
          <w:rFonts w:cs="Arial"/>
        </w:rPr>
        <w:t xml:space="preserve">Kontakty: </w:t>
      </w:r>
      <w:bookmarkEnd w:id="0"/>
      <w:r w:rsidR="00D44BBF" w:rsidRPr="00D44BBF">
        <w:rPr>
          <w:rFonts w:cs="Arial"/>
        </w:rPr>
        <w:t xml:space="preserve">Kamenomlýnská 124/2, 603 00 Brno, tel.: 541 212 810, mail: brno@tyfloservis.cz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Č. Budějovice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(1275982)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Zachariášova 686/6, 370 04 České Budějovice, tel.: 387 331 598, mail: c.budejovice@tyfloservis.cz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  <w:color w:val="0000FF"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H. Králové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(7175172)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M. Horákové 549/53, 500 06 Hradec Králové, tel.: 495 273 636, mail: h.kralove@tyfloservis.cz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Jihlava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(9608182)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Benešova 1682/46, 586 01 Jihlava, tel.: 567 307 571, mail: jihlava@tyfloservis.cz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K. Vary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(1901942)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Mozartova 444/6, 360 01 Karlovy Vary, tel.: 353 236 068, mail: k.vary@tyfloservis.cz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Liberec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(3843439)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Palachova 504/7, 460 01 Liberec, tel.: 485 109 990, mail: liberec@tyfloservis.cz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Olomouc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lastRenderedPageBreak/>
        <w:t>Registrovaná sociální služba (identifikátor): sociální rehabilitace (5217292)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I. P. Pavlova </w:t>
      </w:r>
      <w:proofErr w:type="gramStart"/>
      <w:r w:rsidR="00D44BBF" w:rsidRPr="00D44BBF">
        <w:rPr>
          <w:rFonts w:cs="Arial"/>
        </w:rPr>
        <w:t>184A</w:t>
      </w:r>
      <w:proofErr w:type="gramEnd"/>
      <w:r w:rsidR="00D44BBF" w:rsidRPr="00D44BBF">
        <w:rPr>
          <w:rFonts w:cs="Arial"/>
        </w:rPr>
        <w:t xml:space="preserve">/69, 779 00 Olomouc, tel.: 585 428 111, mail: olomouc@tyfloservis.cz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Ostrava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(4276818)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Prokešovo náměstí 634/5, 702 00 Ostrava, tel.: 596 783 227, mail: ostrava@tyfloservis.cz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Pardubice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(4382685)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M. Horákové 549/53, 500 06 Hradec Králové, tel.: 495 273 636, mail: pardubice@tyfloservis.cz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Plzeň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(4504456)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Tomanova 2645/5, 301 00 Plzeň, tel.: 377 423 596, mail: plzen@tyfloservis.cz 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Praha a střední Čechy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</w:t>
      </w:r>
      <w:r w:rsidRPr="00D44BBF">
        <w:rPr>
          <w:rFonts w:cs="Arial"/>
          <w:b/>
        </w:rPr>
        <w:t xml:space="preserve"> </w:t>
      </w:r>
      <w:r w:rsidRPr="00D44BBF">
        <w:rPr>
          <w:rFonts w:cs="Arial"/>
        </w:rPr>
        <w:t>(1492747)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Krakovská 1695/21, 110 00 Praha 1, tel.: 221 462 362, mail: praha@tyfloservis.cz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 xml:space="preserve">Ústí n. L. 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</w:t>
      </w:r>
      <w:r w:rsidRPr="00D44BBF">
        <w:rPr>
          <w:rFonts w:cs="Arial"/>
          <w:b/>
        </w:rPr>
        <w:t xml:space="preserve"> </w:t>
      </w:r>
      <w:r w:rsidRPr="00D44BBF">
        <w:rPr>
          <w:rFonts w:cs="Arial"/>
        </w:rPr>
        <w:t>(8215787)</w:t>
      </w:r>
    </w:p>
    <w:p w:rsidR="00D44BBF" w:rsidRP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r w:rsidR="00D44BBF" w:rsidRPr="00D44BBF">
        <w:rPr>
          <w:rFonts w:cs="Arial"/>
        </w:rPr>
        <w:t xml:space="preserve">Prokopa Diviše 1605/5, 400 01 Ústí nad Labem, tel.: 475 201 777, mail: usti@tyfloservis.cz </w:t>
      </w:r>
    </w:p>
    <w:p w:rsidR="00D44BBF" w:rsidRPr="00D44BBF" w:rsidRDefault="00D44BBF" w:rsidP="00F041A1">
      <w:pPr>
        <w:spacing w:after="0" w:line="277" w:lineRule="auto"/>
        <w:contextualSpacing/>
        <w:rPr>
          <w:rFonts w:cs="Arial"/>
          <w:b/>
        </w:rPr>
      </w:pP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  <w:b/>
        </w:rPr>
      </w:pPr>
      <w:r w:rsidRPr="00D44BBF">
        <w:rPr>
          <w:rFonts w:cs="Arial"/>
          <w:b/>
        </w:rPr>
        <w:t xml:space="preserve">Název zařízení: Tyfloservis, o.p.s. – Krajské ambulantní středisko </w:t>
      </w:r>
      <w:r w:rsidRPr="00D44BBF">
        <w:rPr>
          <w:rFonts w:cs="Arial"/>
          <w:b/>
          <w:color w:val="0000FF"/>
        </w:rPr>
        <w:t>Zlín</w:t>
      </w:r>
    </w:p>
    <w:p w:rsidR="00D44BBF" w:rsidRPr="00D44BBF" w:rsidRDefault="00D44BBF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 w:rsidRPr="00D44BBF">
        <w:rPr>
          <w:rFonts w:cs="Arial"/>
        </w:rPr>
        <w:t>Registrovaná sociální služba (identifikátor): sociální rehabilitace (7545861)</w:t>
      </w:r>
    </w:p>
    <w:p w:rsidR="00D44BBF" w:rsidRDefault="00880968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r>
        <w:rPr>
          <w:rFonts w:cs="Arial"/>
        </w:rPr>
        <w:t xml:space="preserve">Kontakty: </w:t>
      </w:r>
      <w:proofErr w:type="spellStart"/>
      <w:r w:rsidR="00D44BBF" w:rsidRPr="00D44BBF">
        <w:rPr>
          <w:rFonts w:cs="Arial"/>
        </w:rPr>
        <w:t>Burešov</w:t>
      </w:r>
      <w:proofErr w:type="spellEnd"/>
      <w:r w:rsidR="00D44BBF" w:rsidRPr="00D44BBF">
        <w:rPr>
          <w:rFonts w:cs="Arial"/>
        </w:rPr>
        <w:t xml:space="preserve"> 4886, 760 01 Zlín, tel.: 577 437 133, mail: zlin@tyfloservis.cz</w:t>
      </w:r>
      <w:r w:rsidR="00D44BBF" w:rsidRPr="00735978">
        <w:rPr>
          <w:rFonts w:cs="Arial"/>
        </w:rPr>
        <w:t xml:space="preserve"> </w:t>
      </w:r>
    </w:p>
    <w:p w:rsidR="00077260" w:rsidRDefault="00077260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  <w:bookmarkStart w:id="1" w:name="_GoBack"/>
      <w:bookmarkEnd w:id="1"/>
    </w:p>
    <w:p w:rsidR="00077260" w:rsidRDefault="00077260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</w:p>
    <w:p w:rsidR="00077260" w:rsidRDefault="00077260" w:rsidP="00F041A1">
      <w:pPr>
        <w:tabs>
          <w:tab w:val="left" w:pos="1134"/>
        </w:tabs>
        <w:spacing w:after="0" w:line="277" w:lineRule="auto"/>
        <w:contextualSpacing/>
        <w:rPr>
          <w:rFonts w:cs="Arial"/>
        </w:rPr>
      </w:pPr>
    </w:p>
    <w:p w:rsidR="00077260" w:rsidRPr="00D86A80" w:rsidRDefault="00077260" w:rsidP="00077260">
      <w:pPr>
        <w:tabs>
          <w:tab w:val="left" w:pos="1134"/>
        </w:tabs>
        <w:spacing w:after="0" w:line="277" w:lineRule="auto"/>
        <w:contextualSpacing/>
        <w:jc w:val="right"/>
        <w:rPr>
          <w:rFonts w:cs="Arial"/>
        </w:rPr>
      </w:pPr>
      <w:r>
        <w:rPr>
          <w:rFonts w:cs="Arial"/>
        </w:rPr>
        <w:t>Aktualizováno: v červnu 2024</w:t>
      </w:r>
    </w:p>
    <w:sectPr w:rsidR="00077260" w:rsidRPr="00D86A80" w:rsidSect="00CF3446">
      <w:footerReference w:type="default" r:id="rId10"/>
      <w:pgSz w:w="11906" w:h="16838"/>
      <w:pgMar w:top="851" w:right="851" w:bottom="851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20A" w:rsidRDefault="00AB320A" w:rsidP="00DF1FDE">
      <w:pPr>
        <w:spacing w:after="0" w:line="240" w:lineRule="auto"/>
      </w:pPr>
      <w:r>
        <w:separator/>
      </w:r>
    </w:p>
  </w:endnote>
  <w:endnote w:type="continuationSeparator" w:id="0">
    <w:p w:rsidR="00AB320A" w:rsidRDefault="00AB320A" w:rsidP="00DF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080843"/>
      <w:docPartObj>
        <w:docPartGallery w:val="Page Numbers (Bottom of Page)"/>
        <w:docPartUnique/>
      </w:docPartObj>
    </w:sdtPr>
    <w:sdtEndPr/>
    <w:sdtContent>
      <w:p w:rsidR="00DF1FDE" w:rsidRDefault="00DF1F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93063">
          <w:t>7</w:t>
        </w:r>
      </w:p>
    </w:sdtContent>
  </w:sdt>
  <w:p w:rsidR="00DF1FDE" w:rsidRDefault="00DF1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20A" w:rsidRDefault="00AB320A" w:rsidP="00DF1FDE">
      <w:pPr>
        <w:spacing w:after="0" w:line="240" w:lineRule="auto"/>
      </w:pPr>
      <w:r>
        <w:separator/>
      </w:r>
    </w:p>
  </w:footnote>
  <w:footnote w:type="continuationSeparator" w:id="0">
    <w:p w:rsidR="00AB320A" w:rsidRDefault="00AB320A" w:rsidP="00DF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2BC0"/>
    <w:multiLevelType w:val="hybridMultilevel"/>
    <w:tmpl w:val="A172265E"/>
    <w:lvl w:ilvl="0" w:tplc="DC3EB76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2AE6"/>
    <w:multiLevelType w:val="hybridMultilevel"/>
    <w:tmpl w:val="D95A009E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41D7"/>
    <w:multiLevelType w:val="hybridMultilevel"/>
    <w:tmpl w:val="199862A4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B2FF8"/>
    <w:multiLevelType w:val="hybridMultilevel"/>
    <w:tmpl w:val="0EA4EA90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6F0F"/>
    <w:multiLevelType w:val="hybridMultilevel"/>
    <w:tmpl w:val="D0A4BC46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26EC"/>
    <w:multiLevelType w:val="hybridMultilevel"/>
    <w:tmpl w:val="AD0A0910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005"/>
    <w:multiLevelType w:val="hybridMultilevel"/>
    <w:tmpl w:val="3B524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45325"/>
    <w:multiLevelType w:val="hybridMultilevel"/>
    <w:tmpl w:val="F66E9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41561"/>
    <w:multiLevelType w:val="hybridMultilevel"/>
    <w:tmpl w:val="C8E0C0B4"/>
    <w:lvl w:ilvl="0" w:tplc="059476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45B92"/>
    <w:multiLevelType w:val="hybridMultilevel"/>
    <w:tmpl w:val="8EE0CCAC"/>
    <w:lvl w:ilvl="0" w:tplc="059476C6">
      <w:start w:val="10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0E"/>
    <w:rsid w:val="00033F66"/>
    <w:rsid w:val="000375ED"/>
    <w:rsid w:val="0004473C"/>
    <w:rsid w:val="00062982"/>
    <w:rsid w:val="00063E31"/>
    <w:rsid w:val="00077260"/>
    <w:rsid w:val="00093063"/>
    <w:rsid w:val="000B2C0A"/>
    <w:rsid w:val="000D1D7D"/>
    <w:rsid w:val="000E416F"/>
    <w:rsid w:val="00102B42"/>
    <w:rsid w:val="00141306"/>
    <w:rsid w:val="001622D4"/>
    <w:rsid w:val="00172C4F"/>
    <w:rsid w:val="0017375D"/>
    <w:rsid w:val="001C2B84"/>
    <w:rsid w:val="001C4AEC"/>
    <w:rsid w:val="001C7FAD"/>
    <w:rsid w:val="001F07FB"/>
    <w:rsid w:val="00200EA2"/>
    <w:rsid w:val="002459ED"/>
    <w:rsid w:val="002635DF"/>
    <w:rsid w:val="00273A6B"/>
    <w:rsid w:val="00297173"/>
    <w:rsid w:val="002B1D95"/>
    <w:rsid w:val="00321153"/>
    <w:rsid w:val="00331567"/>
    <w:rsid w:val="00362CB0"/>
    <w:rsid w:val="003936B5"/>
    <w:rsid w:val="003A387C"/>
    <w:rsid w:val="003A4052"/>
    <w:rsid w:val="003B0DC6"/>
    <w:rsid w:val="003B7451"/>
    <w:rsid w:val="003C2ED4"/>
    <w:rsid w:val="003C6E23"/>
    <w:rsid w:val="003D11DB"/>
    <w:rsid w:val="003D71C9"/>
    <w:rsid w:val="003E7F4B"/>
    <w:rsid w:val="003F1756"/>
    <w:rsid w:val="00434F24"/>
    <w:rsid w:val="004849BF"/>
    <w:rsid w:val="00497D3B"/>
    <w:rsid w:val="004F345A"/>
    <w:rsid w:val="0050141E"/>
    <w:rsid w:val="00507949"/>
    <w:rsid w:val="00570ACB"/>
    <w:rsid w:val="005774C8"/>
    <w:rsid w:val="00584F2C"/>
    <w:rsid w:val="00591CA9"/>
    <w:rsid w:val="005C2A8F"/>
    <w:rsid w:val="00611C9E"/>
    <w:rsid w:val="00613BE3"/>
    <w:rsid w:val="00616FF8"/>
    <w:rsid w:val="0062258C"/>
    <w:rsid w:val="006333FB"/>
    <w:rsid w:val="00661D1A"/>
    <w:rsid w:val="006A244E"/>
    <w:rsid w:val="006A41D0"/>
    <w:rsid w:val="006A44EE"/>
    <w:rsid w:val="006B074B"/>
    <w:rsid w:val="006B1FAB"/>
    <w:rsid w:val="006B52EB"/>
    <w:rsid w:val="006E3323"/>
    <w:rsid w:val="006E648F"/>
    <w:rsid w:val="00701BEB"/>
    <w:rsid w:val="00717481"/>
    <w:rsid w:val="007208DA"/>
    <w:rsid w:val="007330F1"/>
    <w:rsid w:val="00751BB7"/>
    <w:rsid w:val="00757A43"/>
    <w:rsid w:val="00782C7B"/>
    <w:rsid w:val="007C687E"/>
    <w:rsid w:val="007C7A63"/>
    <w:rsid w:val="007E45BD"/>
    <w:rsid w:val="007F483A"/>
    <w:rsid w:val="00852D20"/>
    <w:rsid w:val="00880968"/>
    <w:rsid w:val="00887EFF"/>
    <w:rsid w:val="00895CD5"/>
    <w:rsid w:val="008E2996"/>
    <w:rsid w:val="008E6968"/>
    <w:rsid w:val="00903BAB"/>
    <w:rsid w:val="00910481"/>
    <w:rsid w:val="00916917"/>
    <w:rsid w:val="009319BB"/>
    <w:rsid w:val="009343AB"/>
    <w:rsid w:val="0095065D"/>
    <w:rsid w:val="009A3E2F"/>
    <w:rsid w:val="009C0F48"/>
    <w:rsid w:val="009C66EE"/>
    <w:rsid w:val="009E5E22"/>
    <w:rsid w:val="00A033CF"/>
    <w:rsid w:val="00A358DE"/>
    <w:rsid w:val="00A365C3"/>
    <w:rsid w:val="00A80497"/>
    <w:rsid w:val="00A92FBB"/>
    <w:rsid w:val="00AA4B7E"/>
    <w:rsid w:val="00AB320A"/>
    <w:rsid w:val="00AB784A"/>
    <w:rsid w:val="00AE4AE6"/>
    <w:rsid w:val="00B24B07"/>
    <w:rsid w:val="00B31752"/>
    <w:rsid w:val="00B354AD"/>
    <w:rsid w:val="00BA4278"/>
    <w:rsid w:val="00C7074D"/>
    <w:rsid w:val="00CC02EE"/>
    <w:rsid w:val="00CF30CE"/>
    <w:rsid w:val="00CF3446"/>
    <w:rsid w:val="00D0358F"/>
    <w:rsid w:val="00D0690E"/>
    <w:rsid w:val="00D30C20"/>
    <w:rsid w:val="00D348B3"/>
    <w:rsid w:val="00D36B0D"/>
    <w:rsid w:val="00D44BBF"/>
    <w:rsid w:val="00D461DA"/>
    <w:rsid w:val="00D56F93"/>
    <w:rsid w:val="00D66D98"/>
    <w:rsid w:val="00D7550F"/>
    <w:rsid w:val="00D86A80"/>
    <w:rsid w:val="00D919D3"/>
    <w:rsid w:val="00DA371B"/>
    <w:rsid w:val="00DB1926"/>
    <w:rsid w:val="00DB55D0"/>
    <w:rsid w:val="00DC370A"/>
    <w:rsid w:val="00DE2873"/>
    <w:rsid w:val="00DF1FDE"/>
    <w:rsid w:val="00E40775"/>
    <w:rsid w:val="00E4225D"/>
    <w:rsid w:val="00E57122"/>
    <w:rsid w:val="00E65039"/>
    <w:rsid w:val="00EB0988"/>
    <w:rsid w:val="00EC0EB7"/>
    <w:rsid w:val="00ED52BE"/>
    <w:rsid w:val="00F041A1"/>
    <w:rsid w:val="00F143D3"/>
    <w:rsid w:val="00F7224F"/>
    <w:rsid w:val="00F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D8A38"/>
  <w15:chartTrackingRefBased/>
  <w15:docId w15:val="{118A69E2-C85C-4AA0-9A10-D18F02F9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90E"/>
    <w:pPr>
      <w:ind w:left="720"/>
      <w:contextualSpacing/>
    </w:pPr>
  </w:style>
  <w:style w:type="table" w:styleId="Mkatabulky">
    <w:name w:val="Table Grid"/>
    <w:basedOn w:val="Normlntabulka"/>
    <w:uiPriority w:val="39"/>
    <w:rsid w:val="00D0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F07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07F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F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FDE"/>
  </w:style>
  <w:style w:type="paragraph" w:styleId="Zpat">
    <w:name w:val="footer"/>
    <w:basedOn w:val="Normln"/>
    <w:link w:val="ZpatChar"/>
    <w:uiPriority w:val="99"/>
    <w:unhideWhenUsed/>
    <w:rsid w:val="00DF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floservis.cz/vydali-jsm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tyfloservis5898/feature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2432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Langrová</dc:creator>
  <cp:keywords/>
  <dc:description/>
  <cp:lastModifiedBy>Iveta Langrová</cp:lastModifiedBy>
  <cp:revision>159</cp:revision>
  <dcterms:created xsi:type="dcterms:W3CDTF">2024-06-21T11:33:00Z</dcterms:created>
  <dcterms:modified xsi:type="dcterms:W3CDTF">2024-07-25T12:31:00Z</dcterms:modified>
</cp:coreProperties>
</file>